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535" w:rsidRDefault="007C3535" w:rsidP="00B94F85">
      <w:pPr>
        <w:pStyle w:val="Header"/>
        <w:pBdr>
          <w:bottom w:val="single" w:sz="4" w:space="1" w:color="auto"/>
        </w:pBdr>
        <w:jc w:val="right"/>
        <w:rPr>
          <w:rFonts w:ascii="Arial" w:hAnsi="Arial" w:cs="Arial"/>
          <w:b/>
          <w:bCs/>
          <w:lang w:val="sr-Latn-CS"/>
        </w:rPr>
      </w:pPr>
      <w:r>
        <w:rPr>
          <w:rFonts w:ascii="Arial" w:hAnsi="Arial" w:cs="Arial"/>
          <w:b/>
          <w:bCs/>
          <w:color w:val="292929"/>
        </w:rPr>
        <w:t>GEWISS DOO POŽEGA - U STE</w:t>
      </w:r>
      <w:r>
        <w:rPr>
          <w:rFonts w:ascii="Arial" w:hAnsi="Arial" w:cs="Arial"/>
          <w:b/>
          <w:bCs/>
          <w:color w:val="292929"/>
          <w:lang w:val="sr-Latn-CS"/>
        </w:rPr>
        <w:t>ČAJU</w:t>
      </w:r>
    </w:p>
    <w:p w:rsidR="007C3535" w:rsidRPr="00BE61B0" w:rsidRDefault="007C3535" w:rsidP="00977CEF">
      <w:pPr>
        <w:tabs>
          <w:tab w:val="left" w:pos="4860"/>
          <w:tab w:val="left" w:pos="6300"/>
        </w:tabs>
        <w:ind w:right="33"/>
        <w:jc w:val="both"/>
        <w:rPr>
          <w:sz w:val="24"/>
          <w:szCs w:val="24"/>
        </w:rPr>
      </w:pPr>
    </w:p>
    <w:p w:rsidR="007C3535" w:rsidRPr="00BE61B0" w:rsidRDefault="007C3535" w:rsidP="00977CEF">
      <w:pPr>
        <w:tabs>
          <w:tab w:val="left" w:pos="4860"/>
          <w:tab w:val="left" w:pos="6300"/>
        </w:tabs>
        <w:ind w:right="33"/>
        <w:jc w:val="both"/>
        <w:rPr>
          <w:b/>
          <w:bCs/>
          <w:sz w:val="24"/>
          <w:szCs w:val="24"/>
          <w:lang w:val="sr-Latn-CS"/>
        </w:rPr>
      </w:pPr>
      <w:r w:rsidRPr="00BE61B0">
        <w:rPr>
          <w:b/>
          <w:bCs/>
          <w:sz w:val="24"/>
          <w:szCs w:val="24"/>
          <w:lang w:val="sr-Latn-CS"/>
        </w:rPr>
        <w:t>РЕПУБЛИКА СРБИЈА</w:t>
      </w:r>
    </w:p>
    <w:p w:rsidR="007C3535" w:rsidRPr="00BE61B0" w:rsidRDefault="007C3535" w:rsidP="00977CEF">
      <w:pPr>
        <w:tabs>
          <w:tab w:val="left" w:pos="4860"/>
          <w:tab w:val="left" w:pos="6300"/>
        </w:tabs>
        <w:ind w:right="33"/>
        <w:jc w:val="both"/>
        <w:rPr>
          <w:b/>
          <w:bCs/>
          <w:sz w:val="24"/>
          <w:szCs w:val="24"/>
          <w:lang w:val="sr-Latn-CS"/>
        </w:rPr>
      </w:pPr>
      <w:r w:rsidRPr="00BE61B0">
        <w:rPr>
          <w:b/>
          <w:bCs/>
          <w:sz w:val="24"/>
          <w:szCs w:val="24"/>
          <w:lang w:val="sr-Latn-CS"/>
        </w:rPr>
        <w:t>ПРИВРЕДНИ СУД У УЖИЦУ</w:t>
      </w:r>
    </w:p>
    <w:p w:rsidR="007C3535" w:rsidRPr="00BE61B0" w:rsidRDefault="007C3535" w:rsidP="00977CEF">
      <w:pPr>
        <w:tabs>
          <w:tab w:val="left" w:pos="4860"/>
          <w:tab w:val="left" w:pos="6300"/>
        </w:tabs>
        <w:ind w:right="33"/>
        <w:jc w:val="both"/>
        <w:rPr>
          <w:b/>
          <w:bCs/>
          <w:sz w:val="24"/>
          <w:szCs w:val="24"/>
          <w:lang w:val="sr-Latn-CS"/>
        </w:rPr>
      </w:pPr>
      <w:r w:rsidRPr="00BE61B0">
        <w:rPr>
          <w:b/>
          <w:bCs/>
          <w:sz w:val="24"/>
          <w:szCs w:val="24"/>
          <w:lang w:val="sr-Latn-CS"/>
        </w:rPr>
        <w:t>31000 Ужице</w:t>
      </w:r>
    </w:p>
    <w:p w:rsidR="007C3535" w:rsidRPr="00BE61B0" w:rsidRDefault="007C3535" w:rsidP="00977CEF">
      <w:pPr>
        <w:tabs>
          <w:tab w:val="left" w:pos="4860"/>
          <w:tab w:val="left" w:pos="6300"/>
        </w:tabs>
        <w:ind w:right="33"/>
        <w:jc w:val="both"/>
        <w:rPr>
          <w:b/>
          <w:bCs/>
          <w:sz w:val="24"/>
          <w:szCs w:val="24"/>
          <w:lang w:val="sr-Latn-CS"/>
        </w:rPr>
      </w:pPr>
      <w:r w:rsidRPr="00BE61B0">
        <w:rPr>
          <w:b/>
          <w:bCs/>
          <w:sz w:val="24"/>
          <w:szCs w:val="24"/>
          <w:lang w:val="sr-Latn-CS"/>
        </w:rPr>
        <w:t>Марије Маге Магазиновић 11</w:t>
      </w:r>
    </w:p>
    <w:p w:rsidR="007C3535" w:rsidRPr="00BE61B0" w:rsidRDefault="007C3535" w:rsidP="00986774">
      <w:pPr>
        <w:jc w:val="right"/>
        <w:rPr>
          <w:b/>
          <w:bCs/>
          <w:sz w:val="24"/>
          <w:szCs w:val="24"/>
        </w:rPr>
      </w:pPr>
      <w:r w:rsidRPr="00BE61B0">
        <w:rPr>
          <w:b/>
          <w:bCs/>
          <w:sz w:val="24"/>
          <w:szCs w:val="24"/>
        </w:rPr>
        <w:t xml:space="preserve">Ст. </w:t>
      </w:r>
      <w:r>
        <w:rPr>
          <w:b/>
          <w:bCs/>
          <w:sz w:val="24"/>
          <w:szCs w:val="24"/>
        </w:rPr>
        <w:t>15</w:t>
      </w:r>
      <w:r w:rsidRPr="00BE61B0">
        <w:rPr>
          <w:b/>
          <w:bCs/>
          <w:sz w:val="24"/>
          <w:szCs w:val="24"/>
        </w:rPr>
        <w:t>/2019</w:t>
      </w:r>
    </w:p>
    <w:p w:rsidR="007C3535" w:rsidRPr="00BE61B0" w:rsidRDefault="007C3535" w:rsidP="00986774">
      <w:pPr>
        <w:jc w:val="right"/>
        <w:rPr>
          <w:b/>
          <w:bCs/>
          <w:sz w:val="24"/>
          <w:szCs w:val="24"/>
        </w:rPr>
      </w:pPr>
    </w:p>
    <w:p w:rsidR="007C3535" w:rsidRPr="00BE61B0" w:rsidRDefault="007C3535">
      <w:pPr>
        <w:rPr>
          <w:sz w:val="24"/>
          <w:szCs w:val="24"/>
        </w:rPr>
      </w:pPr>
    </w:p>
    <w:p w:rsidR="007C3535" w:rsidRPr="00BE61B0" w:rsidRDefault="007C3535">
      <w:pPr>
        <w:rPr>
          <w:sz w:val="24"/>
          <w:szCs w:val="24"/>
        </w:rPr>
      </w:pPr>
    </w:p>
    <w:tbl>
      <w:tblPr>
        <w:tblW w:w="0" w:type="auto"/>
        <w:tblInd w:w="-106" w:type="dxa"/>
        <w:tblLook w:val="00A0"/>
      </w:tblPr>
      <w:tblGrid>
        <w:gridCol w:w="2518"/>
        <w:gridCol w:w="4111"/>
        <w:gridCol w:w="2661"/>
      </w:tblGrid>
      <w:tr w:rsidR="007C3535" w:rsidRPr="002800E8">
        <w:tc>
          <w:tcPr>
            <w:tcW w:w="2518" w:type="dxa"/>
          </w:tcPr>
          <w:p w:rsidR="007C3535" w:rsidRPr="002800E8" w:rsidRDefault="007C3535">
            <w:pPr>
              <w:rPr>
                <w:sz w:val="20"/>
                <w:szCs w:val="20"/>
              </w:rPr>
            </w:pPr>
            <w:r w:rsidRPr="002800E8">
              <w:rPr>
                <w:sz w:val="20"/>
                <w:szCs w:val="20"/>
              </w:rPr>
              <w:t>Одбору поверилаца:</w:t>
            </w:r>
          </w:p>
        </w:tc>
        <w:tc>
          <w:tcPr>
            <w:tcW w:w="4111" w:type="dxa"/>
          </w:tcPr>
          <w:p w:rsidR="007C3535" w:rsidRPr="002800E8" w:rsidRDefault="007C3535" w:rsidP="00094622">
            <w:pPr>
              <w:rPr>
                <w:sz w:val="20"/>
                <w:szCs w:val="20"/>
              </w:rPr>
            </w:pPr>
            <w:r w:rsidRPr="002800E8">
              <w:rPr>
                <w:sz w:val="20"/>
                <w:szCs w:val="20"/>
              </w:rPr>
              <w:t>CRÉDIT AGRICOLE BANKA SRBIJA AD NOVI SAD</w:t>
            </w:r>
          </w:p>
        </w:tc>
        <w:tc>
          <w:tcPr>
            <w:tcW w:w="2661" w:type="dxa"/>
          </w:tcPr>
          <w:p w:rsidR="007C3535" w:rsidRPr="002800E8" w:rsidRDefault="007C3535" w:rsidP="002800E8">
            <w:pPr>
              <w:jc w:val="right"/>
              <w:rPr>
                <w:sz w:val="20"/>
                <w:szCs w:val="20"/>
              </w:rPr>
            </w:pPr>
            <w:r w:rsidRPr="002800E8">
              <w:rPr>
                <w:sz w:val="20"/>
                <w:szCs w:val="20"/>
              </w:rPr>
              <w:t>vojin.jovanovic@vn-legal.rs</w:t>
            </w:r>
          </w:p>
        </w:tc>
      </w:tr>
      <w:tr w:rsidR="007C3535" w:rsidRPr="002800E8">
        <w:tc>
          <w:tcPr>
            <w:tcW w:w="2518" w:type="dxa"/>
          </w:tcPr>
          <w:p w:rsidR="007C3535" w:rsidRPr="002800E8" w:rsidRDefault="007C3535">
            <w:pPr>
              <w:rPr>
                <w:sz w:val="20"/>
                <w:szCs w:val="20"/>
              </w:rPr>
            </w:pPr>
          </w:p>
        </w:tc>
        <w:tc>
          <w:tcPr>
            <w:tcW w:w="4111" w:type="dxa"/>
          </w:tcPr>
          <w:p w:rsidR="007C3535" w:rsidRPr="002800E8" w:rsidRDefault="007C3535" w:rsidP="00094622">
            <w:pPr>
              <w:rPr>
                <w:sz w:val="20"/>
                <w:szCs w:val="20"/>
              </w:rPr>
            </w:pPr>
            <w:r w:rsidRPr="002800E8">
              <w:rPr>
                <w:sz w:val="20"/>
                <w:szCs w:val="20"/>
              </w:rPr>
              <w:t>BANCA INTESA AD BEOGRAD</w:t>
            </w:r>
          </w:p>
        </w:tc>
        <w:tc>
          <w:tcPr>
            <w:tcW w:w="2661" w:type="dxa"/>
          </w:tcPr>
          <w:p w:rsidR="007C3535" w:rsidRPr="002800E8" w:rsidRDefault="007C3535" w:rsidP="002800E8">
            <w:pPr>
              <w:jc w:val="right"/>
              <w:rPr>
                <w:sz w:val="20"/>
                <w:szCs w:val="20"/>
              </w:rPr>
            </w:pPr>
            <w:r w:rsidRPr="002800E8">
              <w:rPr>
                <w:sz w:val="20"/>
                <w:szCs w:val="20"/>
              </w:rPr>
              <w:t>tijana.tadic@bancaintesa.rs</w:t>
            </w:r>
          </w:p>
        </w:tc>
      </w:tr>
      <w:tr w:rsidR="007C3535" w:rsidRPr="002800E8">
        <w:tc>
          <w:tcPr>
            <w:tcW w:w="2518" w:type="dxa"/>
          </w:tcPr>
          <w:p w:rsidR="007C3535" w:rsidRPr="002800E8" w:rsidRDefault="007C3535">
            <w:pPr>
              <w:rPr>
                <w:sz w:val="20"/>
                <w:szCs w:val="20"/>
              </w:rPr>
            </w:pPr>
          </w:p>
        </w:tc>
        <w:tc>
          <w:tcPr>
            <w:tcW w:w="4111" w:type="dxa"/>
          </w:tcPr>
          <w:p w:rsidR="007C3535" w:rsidRPr="002800E8" w:rsidRDefault="007C3535" w:rsidP="00094622">
            <w:pPr>
              <w:rPr>
                <w:sz w:val="20"/>
                <w:szCs w:val="20"/>
              </w:rPr>
            </w:pPr>
            <w:r w:rsidRPr="002800E8">
              <w:rPr>
                <w:sz w:val="20"/>
                <w:szCs w:val="20"/>
              </w:rPr>
              <w:t>ADDIKO BANK AD BEOGRAD</w:t>
            </w:r>
          </w:p>
        </w:tc>
        <w:tc>
          <w:tcPr>
            <w:tcW w:w="2661" w:type="dxa"/>
          </w:tcPr>
          <w:p w:rsidR="007C3535" w:rsidRPr="002800E8" w:rsidRDefault="007C3535" w:rsidP="002800E8">
            <w:pPr>
              <w:jc w:val="right"/>
              <w:rPr>
                <w:sz w:val="20"/>
                <w:szCs w:val="20"/>
              </w:rPr>
            </w:pPr>
            <w:r w:rsidRPr="002800E8">
              <w:rPr>
                <w:sz w:val="20"/>
                <w:szCs w:val="20"/>
              </w:rPr>
              <w:t>ljiljana.svabic@addiko.com</w:t>
            </w:r>
          </w:p>
        </w:tc>
      </w:tr>
      <w:tr w:rsidR="007C3535" w:rsidRPr="002800E8">
        <w:tc>
          <w:tcPr>
            <w:tcW w:w="2518" w:type="dxa"/>
          </w:tcPr>
          <w:p w:rsidR="007C3535" w:rsidRPr="002800E8" w:rsidRDefault="007C3535">
            <w:pPr>
              <w:rPr>
                <w:sz w:val="20"/>
                <w:szCs w:val="20"/>
              </w:rPr>
            </w:pPr>
          </w:p>
        </w:tc>
        <w:tc>
          <w:tcPr>
            <w:tcW w:w="4111" w:type="dxa"/>
          </w:tcPr>
          <w:p w:rsidR="007C3535" w:rsidRPr="002800E8" w:rsidRDefault="007C3535">
            <w:pPr>
              <w:rPr>
                <w:sz w:val="20"/>
                <w:szCs w:val="20"/>
              </w:rPr>
            </w:pPr>
          </w:p>
        </w:tc>
        <w:tc>
          <w:tcPr>
            <w:tcW w:w="2661" w:type="dxa"/>
          </w:tcPr>
          <w:p w:rsidR="007C3535" w:rsidRPr="002800E8" w:rsidRDefault="007C3535" w:rsidP="002800E8">
            <w:pPr>
              <w:jc w:val="right"/>
              <w:rPr>
                <w:sz w:val="20"/>
                <w:szCs w:val="20"/>
              </w:rPr>
            </w:pPr>
          </w:p>
        </w:tc>
      </w:tr>
      <w:tr w:rsidR="007C3535" w:rsidRPr="002800E8">
        <w:tc>
          <w:tcPr>
            <w:tcW w:w="2518" w:type="dxa"/>
          </w:tcPr>
          <w:p w:rsidR="007C3535" w:rsidRPr="002800E8" w:rsidRDefault="007C3535" w:rsidP="00094622">
            <w:pPr>
              <w:rPr>
                <w:sz w:val="20"/>
                <w:szCs w:val="20"/>
              </w:rPr>
            </w:pPr>
            <w:r w:rsidRPr="002800E8">
              <w:rPr>
                <w:sz w:val="20"/>
                <w:szCs w:val="20"/>
              </w:rPr>
              <w:t>Разлучним повериоцима:</w:t>
            </w:r>
          </w:p>
        </w:tc>
        <w:tc>
          <w:tcPr>
            <w:tcW w:w="4111" w:type="dxa"/>
          </w:tcPr>
          <w:p w:rsidR="007C3535" w:rsidRPr="002800E8" w:rsidRDefault="007C3535" w:rsidP="006667C2">
            <w:pPr>
              <w:rPr>
                <w:sz w:val="20"/>
                <w:szCs w:val="20"/>
              </w:rPr>
            </w:pPr>
            <w:r w:rsidRPr="002800E8">
              <w:rPr>
                <w:sz w:val="20"/>
                <w:szCs w:val="20"/>
              </w:rPr>
              <w:t>BANCA INTESA AD BEOGRAD</w:t>
            </w:r>
          </w:p>
        </w:tc>
        <w:tc>
          <w:tcPr>
            <w:tcW w:w="2661" w:type="dxa"/>
          </w:tcPr>
          <w:p w:rsidR="007C3535" w:rsidRPr="002800E8" w:rsidRDefault="007C3535" w:rsidP="002800E8">
            <w:pPr>
              <w:jc w:val="right"/>
              <w:rPr>
                <w:sz w:val="20"/>
                <w:szCs w:val="20"/>
              </w:rPr>
            </w:pPr>
            <w:r w:rsidRPr="002800E8">
              <w:rPr>
                <w:sz w:val="20"/>
                <w:szCs w:val="20"/>
              </w:rPr>
              <w:t>tijana.tadic@bancaintesa.rs</w:t>
            </w:r>
          </w:p>
        </w:tc>
      </w:tr>
      <w:tr w:rsidR="007C3535" w:rsidRPr="002800E8">
        <w:tc>
          <w:tcPr>
            <w:tcW w:w="2518" w:type="dxa"/>
          </w:tcPr>
          <w:p w:rsidR="007C3535" w:rsidRPr="002800E8" w:rsidRDefault="007C3535">
            <w:pPr>
              <w:rPr>
                <w:sz w:val="20"/>
                <w:szCs w:val="20"/>
              </w:rPr>
            </w:pPr>
          </w:p>
        </w:tc>
        <w:tc>
          <w:tcPr>
            <w:tcW w:w="4111" w:type="dxa"/>
          </w:tcPr>
          <w:p w:rsidR="007C3535" w:rsidRPr="002800E8" w:rsidRDefault="007C3535" w:rsidP="006667C2">
            <w:pPr>
              <w:rPr>
                <w:sz w:val="20"/>
                <w:szCs w:val="20"/>
              </w:rPr>
            </w:pPr>
            <w:r w:rsidRPr="002800E8">
              <w:rPr>
                <w:sz w:val="20"/>
                <w:szCs w:val="20"/>
              </w:rPr>
              <w:t>ADDIKO BANK AD BEOGRAD</w:t>
            </w:r>
          </w:p>
        </w:tc>
        <w:tc>
          <w:tcPr>
            <w:tcW w:w="2661" w:type="dxa"/>
          </w:tcPr>
          <w:p w:rsidR="007C3535" w:rsidRPr="002800E8" w:rsidRDefault="007C3535" w:rsidP="002800E8">
            <w:pPr>
              <w:jc w:val="right"/>
              <w:rPr>
                <w:sz w:val="20"/>
                <w:szCs w:val="20"/>
              </w:rPr>
            </w:pPr>
            <w:r w:rsidRPr="002800E8">
              <w:rPr>
                <w:sz w:val="20"/>
                <w:szCs w:val="20"/>
              </w:rPr>
              <w:t>ljiljana.svabic@addiko.com</w:t>
            </w:r>
          </w:p>
        </w:tc>
      </w:tr>
    </w:tbl>
    <w:p w:rsidR="007C3535" w:rsidRPr="00BE61B0" w:rsidRDefault="007C3535">
      <w:pPr>
        <w:rPr>
          <w:sz w:val="24"/>
          <w:szCs w:val="24"/>
        </w:rPr>
      </w:pPr>
    </w:p>
    <w:p w:rsidR="007C3535" w:rsidRPr="00BE61B0" w:rsidRDefault="007C3535">
      <w:pPr>
        <w:rPr>
          <w:rFonts w:eastAsia="ArialNarrow"/>
          <w:sz w:val="24"/>
          <w:szCs w:val="24"/>
        </w:rPr>
      </w:pPr>
    </w:p>
    <w:p w:rsidR="007C3535" w:rsidRPr="00BE61B0" w:rsidRDefault="007C3535">
      <w:pPr>
        <w:rPr>
          <w:sz w:val="24"/>
          <w:szCs w:val="24"/>
        </w:rPr>
      </w:pPr>
      <w:r w:rsidRPr="00BE61B0">
        <w:rPr>
          <w:rFonts w:eastAsia="ArialNarrow"/>
          <w:sz w:val="24"/>
          <w:szCs w:val="24"/>
        </w:rPr>
        <w:t>Лицима која су исказала интерес за имовину која се продаје</w:t>
      </w:r>
    </w:p>
    <w:p w:rsidR="007C3535" w:rsidRPr="00BE61B0" w:rsidRDefault="007C3535">
      <w:pPr>
        <w:rPr>
          <w:sz w:val="24"/>
          <w:szCs w:val="24"/>
        </w:rPr>
      </w:pPr>
    </w:p>
    <w:p w:rsidR="007C3535" w:rsidRPr="00BE61B0" w:rsidRDefault="007C3535" w:rsidP="009F32F2">
      <w:pPr>
        <w:jc w:val="center"/>
        <w:rPr>
          <w:b/>
          <w:bCs/>
          <w:sz w:val="24"/>
          <w:szCs w:val="24"/>
        </w:rPr>
      </w:pPr>
    </w:p>
    <w:p w:rsidR="007C3535" w:rsidRPr="00BE61B0" w:rsidRDefault="007C3535" w:rsidP="009F32F2">
      <w:pPr>
        <w:jc w:val="center"/>
        <w:rPr>
          <w:b/>
          <w:bCs/>
          <w:sz w:val="24"/>
          <w:szCs w:val="24"/>
        </w:rPr>
      </w:pPr>
      <w:r w:rsidRPr="00BE61B0">
        <w:rPr>
          <w:b/>
          <w:bCs/>
          <w:sz w:val="24"/>
          <w:szCs w:val="24"/>
        </w:rPr>
        <w:t>ОБАВЕШТЕЊЕ О НАМЕРИ, ПЛАНУ, НАЧИНУ И РОКОВИМА ПРОДАЈЕ</w:t>
      </w:r>
    </w:p>
    <w:p w:rsidR="007C3535" w:rsidRPr="00BE61B0" w:rsidRDefault="007C3535" w:rsidP="009F32F2">
      <w:pPr>
        <w:jc w:val="center"/>
        <w:rPr>
          <w:b/>
          <w:bCs/>
          <w:sz w:val="24"/>
          <w:szCs w:val="24"/>
        </w:rPr>
      </w:pPr>
    </w:p>
    <w:p w:rsidR="007C3535" w:rsidRPr="00BE61B0" w:rsidRDefault="007C3535" w:rsidP="000F42C6">
      <w:pPr>
        <w:jc w:val="both"/>
        <w:rPr>
          <w:sz w:val="24"/>
          <w:szCs w:val="24"/>
        </w:rPr>
      </w:pPr>
    </w:p>
    <w:p w:rsidR="007C3535" w:rsidRPr="00BE61B0" w:rsidRDefault="007C3535" w:rsidP="009A4FC0">
      <w:pPr>
        <w:spacing w:before="120"/>
        <w:ind w:firstLine="720"/>
        <w:jc w:val="both"/>
        <w:rPr>
          <w:sz w:val="24"/>
          <w:szCs w:val="24"/>
        </w:rPr>
      </w:pPr>
      <w:r w:rsidRPr="00BE61B0">
        <w:rPr>
          <w:sz w:val="24"/>
          <w:szCs w:val="24"/>
        </w:rPr>
        <w:t xml:space="preserve">На основу Решења о банкротству, које је донео стечајни судија Привредног суда у Ужицу од </w:t>
      </w:r>
      <w:r>
        <w:rPr>
          <w:sz w:val="24"/>
          <w:szCs w:val="24"/>
        </w:rPr>
        <w:t>10</w:t>
      </w:r>
      <w:r w:rsidRPr="00BE61B0">
        <w:rPr>
          <w:sz w:val="24"/>
          <w:szCs w:val="24"/>
        </w:rPr>
        <w:t xml:space="preserve">. </w:t>
      </w:r>
      <w:r>
        <w:rPr>
          <w:sz w:val="24"/>
          <w:szCs w:val="24"/>
        </w:rPr>
        <w:t>03</w:t>
      </w:r>
      <w:r w:rsidRPr="00BE61B0">
        <w:rPr>
          <w:sz w:val="24"/>
          <w:szCs w:val="24"/>
        </w:rPr>
        <w:t>. 20</w:t>
      </w:r>
      <w:r>
        <w:rPr>
          <w:sz w:val="24"/>
          <w:szCs w:val="24"/>
        </w:rPr>
        <w:t>20</w:t>
      </w:r>
      <w:r w:rsidRPr="00BE61B0">
        <w:rPr>
          <w:sz w:val="24"/>
          <w:szCs w:val="24"/>
        </w:rPr>
        <w:t>. године и у складу са одредбама</w:t>
      </w:r>
      <w:r w:rsidRPr="00BE61B0">
        <w:rPr>
          <w:sz w:val="24"/>
          <w:szCs w:val="24"/>
          <w:lang w:val="sr-Latn-CS"/>
        </w:rPr>
        <w:t xml:space="preserve"> члан</w:t>
      </w:r>
      <w:r w:rsidRPr="00BE61B0">
        <w:rPr>
          <w:sz w:val="24"/>
          <w:szCs w:val="24"/>
        </w:rPr>
        <w:t>а</w:t>
      </w:r>
      <w:r w:rsidRPr="00BE61B0">
        <w:rPr>
          <w:sz w:val="24"/>
          <w:szCs w:val="24"/>
          <w:lang w:val="sr-Latn-CS"/>
        </w:rPr>
        <w:t xml:space="preserve"> </w:t>
      </w:r>
      <w:r w:rsidRPr="00BE61B0">
        <w:rPr>
          <w:sz w:val="24"/>
          <w:szCs w:val="24"/>
        </w:rPr>
        <w:t xml:space="preserve">132. став 1. и став 6.  </w:t>
      </w:r>
      <w:r w:rsidRPr="00BE61B0">
        <w:rPr>
          <w:sz w:val="24"/>
          <w:szCs w:val="24"/>
          <w:lang w:val="sr-Latn-CS"/>
        </w:rPr>
        <w:t>Закона о стеча</w:t>
      </w:r>
      <w:r w:rsidRPr="00BE61B0">
        <w:rPr>
          <w:sz w:val="24"/>
          <w:szCs w:val="24"/>
        </w:rPr>
        <w:t>ју</w:t>
      </w:r>
      <w:r w:rsidRPr="00BE61B0">
        <w:rPr>
          <w:sz w:val="24"/>
          <w:szCs w:val="24"/>
          <w:lang w:val="sr-Latn-CS"/>
        </w:rPr>
        <w:t xml:space="preserve"> </w:t>
      </w:r>
      <w:r w:rsidRPr="00BE61B0">
        <w:rPr>
          <w:i/>
          <w:iCs/>
          <w:sz w:val="24"/>
          <w:szCs w:val="24"/>
        </w:rPr>
        <w:t>(„</w:t>
      </w:r>
      <w:r w:rsidRPr="00BE61B0">
        <w:rPr>
          <w:i/>
          <w:iCs/>
          <w:sz w:val="24"/>
          <w:szCs w:val="24"/>
          <w:lang w:val="sr-Latn-CS"/>
        </w:rPr>
        <w:t>Сл. гласник РС</w:t>
      </w:r>
      <w:r w:rsidRPr="00BE61B0">
        <w:rPr>
          <w:i/>
          <w:iCs/>
          <w:sz w:val="24"/>
          <w:szCs w:val="24"/>
        </w:rPr>
        <w:t>“</w:t>
      </w:r>
      <w:r w:rsidRPr="00BE61B0">
        <w:rPr>
          <w:i/>
          <w:iCs/>
          <w:sz w:val="24"/>
          <w:szCs w:val="24"/>
          <w:lang w:val="sr-Latn-CS"/>
        </w:rPr>
        <w:t>, бр. 104/2009, 99/2011 - др. закон, 71/2012 - одлука УС, 83/2014, 113/2017 и</w:t>
      </w:r>
      <w:r w:rsidRPr="00BE61B0">
        <w:rPr>
          <w:i/>
          <w:iCs/>
          <w:sz w:val="24"/>
          <w:szCs w:val="24"/>
        </w:rPr>
        <w:t xml:space="preserve"> 44/2018)</w:t>
      </w:r>
      <w:r w:rsidRPr="00BE61B0">
        <w:rPr>
          <w:sz w:val="24"/>
          <w:szCs w:val="24"/>
        </w:rPr>
        <w:t xml:space="preserve"> стечајни управник има намеру да изврши продају имовине стечајног дужника, што је његово овлашћење предвиђено одредбама члана 132. став 1.</w:t>
      </w:r>
      <w:r w:rsidRPr="00BE61B0">
        <w:rPr>
          <w:sz w:val="24"/>
          <w:szCs w:val="24"/>
          <w:lang w:val="sr-Latn-CS"/>
        </w:rPr>
        <w:t xml:space="preserve"> Закона о стечај</w:t>
      </w:r>
      <w:r w:rsidRPr="00BE61B0">
        <w:rPr>
          <w:sz w:val="24"/>
          <w:szCs w:val="24"/>
        </w:rPr>
        <w:t>у</w:t>
      </w:r>
      <w:r w:rsidRPr="00BE61B0">
        <w:rPr>
          <w:sz w:val="24"/>
          <w:szCs w:val="24"/>
          <w:lang w:val="sr-Latn-CS"/>
        </w:rPr>
        <w:t xml:space="preserve"> </w:t>
      </w:r>
      <w:r w:rsidRPr="00BE61B0">
        <w:rPr>
          <w:i/>
          <w:iCs/>
          <w:sz w:val="24"/>
          <w:szCs w:val="24"/>
        </w:rPr>
        <w:t>(„</w:t>
      </w:r>
      <w:r w:rsidRPr="00BE61B0">
        <w:rPr>
          <w:i/>
          <w:iCs/>
          <w:sz w:val="24"/>
          <w:szCs w:val="24"/>
          <w:lang w:val="sr-Latn-CS"/>
        </w:rPr>
        <w:t>Сл. гласник РС</w:t>
      </w:r>
      <w:r w:rsidRPr="00BE61B0">
        <w:rPr>
          <w:i/>
          <w:iCs/>
          <w:sz w:val="24"/>
          <w:szCs w:val="24"/>
        </w:rPr>
        <w:t>“</w:t>
      </w:r>
      <w:r w:rsidRPr="00BE61B0">
        <w:rPr>
          <w:i/>
          <w:iCs/>
          <w:sz w:val="24"/>
          <w:szCs w:val="24"/>
          <w:lang w:val="sr-Latn-CS"/>
        </w:rPr>
        <w:t>, бр. 104/2009, 99/2011 - др. закон, 71/2012 - одлука УС, 83/2014, 113/2017 и</w:t>
      </w:r>
      <w:r w:rsidRPr="00BE61B0">
        <w:rPr>
          <w:i/>
          <w:iCs/>
          <w:sz w:val="24"/>
          <w:szCs w:val="24"/>
        </w:rPr>
        <w:t xml:space="preserve"> 44/2018).</w:t>
      </w:r>
    </w:p>
    <w:p w:rsidR="007C3535" w:rsidRPr="00BE61B0" w:rsidRDefault="007C3535" w:rsidP="009A4FC0">
      <w:pPr>
        <w:spacing w:before="120"/>
        <w:ind w:firstLine="720"/>
        <w:jc w:val="both"/>
        <w:rPr>
          <w:sz w:val="24"/>
          <w:szCs w:val="24"/>
        </w:rPr>
      </w:pPr>
      <w:r w:rsidRPr="00BE61B0">
        <w:rPr>
          <w:sz w:val="24"/>
          <w:szCs w:val="24"/>
        </w:rPr>
        <w:t xml:space="preserve">Како је стечајни управник дужан да достави Обавештење о намери, плану, начину и роковима продаје, то стечајни управник доставља ово Обавештење испуњавајући своју обавезу, водећи рачуна о роковима предвиђених чланом 133. став 2. </w:t>
      </w:r>
      <w:r w:rsidRPr="00BE61B0">
        <w:rPr>
          <w:sz w:val="24"/>
          <w:szCs w:val="24"/>
          <w:lang w:val="sr-Latn-CS"/>
        </w:rPr>
        <w:t>Закона о стечај</w:t>
      </w:r>
      <w:r w:rsidRPr="00BE61B0">
        <w:rPr>
          <w:sz w:val="24"/>
          <w:szCs w:val="24"/>
        </w:rPr>
        <w:t>у</w:t>
      </w:r>
      <w:r w:rsidRPr="00BE61B0">
        <w:rPr>
          <w:sz w:val="24"/>
          <w:szCs w:val="24"/>
          <w:lang w:val="sr-Latn-CS"/>
        </w:rPr>
        <w:t xml:space="preserve"> </w:t>
      </w:r>
      <w:r w:rsidRPr="00BE61B0">
        <w:rPr>
          <w:i/>
          <w:iCs/>
          <w:sz w:val="24"/>
          <w:szCs w:val="24"/>
        </w:rPr>
        <w:t>(„</w:t>
      </w:r>
      <w:r w:rsidRPr="00BE61B0">
        <w:rPr>
          <w:i/>
          <w:iCs/>
          <w:sz w:val="24"/>
          <w:szCs w:val="24"/>
          <w:lang w:val="sr-Latn-CS"/>
        </w:rPr>
        <w:t>Сл. гласник РС</w:t>
      </w:r>
      <w:r w:rsidRPr="00BE61B0">
        <w:rPr>
          <w:i/>
          <w:iCs/>
          <w:sz w:val="24"/>
          <w:szCs w:val="24"/>
        </w:rPr>
        <w:t>“</w:t>
      </w:r>
      <w:r w:rsidRPr="00BE61B0">
        <w:rPr>
          <w:i/>
          <w:iCs/>
          <w:sz w:val="24"/>
          <w:szCs w:val="24"/>
          <w:lang w:val="sr-Latn-CS"/>
        </w:rPr>
        <w:t>, бр. 104/2009, 99/2011 - др. закон, 71/2012 - одлука УС, 83/2014, 113/2017 и</w:t>
      </w:r>
      <w:r w:rsidRPr="00BE61B0">
        <w:rPr>
          <w:i/>
          <w:iCs/>
          <w:sz w:val="24"/>
          <w:szCs w:val="24"/>
        </w:rPr>
        <w:t xml:space="preserve"> 44/2018)</w:t>
      </w:r>
      <w:r w:rsidRPr="00BE61B0">
        <w:rPr>
          <w:sz w:val="24"/>
          <w:szCs w:val="24"/>
        </w:rPr>
        <w:t>.</w:t>
      </w:r>
    </w:p>
    <w:p w:rsidR="007C3535" w:rsidRPr="00BE61B0" w:rsidRDefault="007C3535" w:rsidP="00B66BE8">
      <w:pPr>
        <w:ind w:firstLine="720"/>
        <w:jc w:val="both"/>
        <w:rPr>
          <w:sz w:val="24"/>
          <w:szCs w:val="24"/>
        </w:rPr>
      </w:pPr>
    </w:p>
    <w:p w:rsidR="007C3535" w:rsidRPr="00BE61B0" w:rsidRDefault="007C3535" w:rsidP="00986774">
      <w:pPr>
        <w:rPr>
          <w:b/>
          <w:bCs/>
          <w:sz w:val="24"/>
          <w:szCs w:val="24"/>
        </w:rPr>
      </w:pPr>
    </w:p>
    <w:p w:rsidR="007C3535" w:rsidRPr="00BE61B0" w:rsidRDefault="007C3535" w:rsidP="00977CEF">
      <w:pPr>
        <w:rPr>
          <w:b/>
          <w:bCs/>
          <w:sz w:val="24"/>
          <w:szCs w:val="24"/>
        </w:rPr>
      </w:pPr>
      <w:r w:rsidRPr="00BE61B0">
        <w:rPr>
          <w:b/>
          <w:bCs/>
          <w:sz w:val="24"/>
          <w:szCs w:val="24"/>
        </w:rPr>
        <w:t>ПРЕДМЕТ ПРОДАЈЕ</w:t>
      </w:r>
    </w:p>
    <w:p w:rsidR="007C3535" w:rsidRPr="00BE61B0" w:rsidRDefault="007C3535" w:rsidP="008F0AE1">
      <w:pPr>
        <w:jc w:val="both"/>
        <w:rPr>
          <w:sz w:val="24"/>
          <w:szCs w:val="24"/>
        </w:rPr>
      </w:pPr>
    </w:p>
    <w:p w:rsidR="007C3535" w:rsidRPr="00BE61B0" w:rsidRDefault="007C3535" w:rsidP="008F0AE1">
      <w:pPr>
        <w:jc w:val="both"/>
        <w:rPr>
          <w:b/>
          <w:bCs/>
          <w:sz w:val="24"/>
          <w:szCs w:val="24"/>
        </w:rPr>
      </w:pPr>
    </w:p>
    <w:p w:rsidR="007C3535" w:rsidRPr="00BE61B0" w:rsidRDefault="007C3535" w:rsidP="008F0AE1">
      <w:pPr>
        <w:jc w:val="both"/>
        <w:rPr>
          <w:b/>
          <w:bCs/>
          <w:sz w:val="24"/>
          <w:szCs w:val="24"/>
        </w:rPr>
      </w:pPr>
      <w:r w:rsidRPr="00BE61B0">
        <w:rPr>
          <w:b/>
          <w:bCs/>
          <w:sz w:val="24"/>
          <w:szCs w:val="24"/>
        </w:rPr>
        <w:t xml:space="preserve">ЦЕЛИНА 1 </w:t>
      </w:r>
    </w:p>
    <w:p w:rsidR="007C3535" w:rsidRPr="00BE61B0" w:rsidRDefault="007C3535" w:rsidP="008F0AE1">
      <w:pPr>
        <w:jc w:val="both"/>
        <w:rPr>
          <w:sz w:val="24"/>
          <w:szCs w:val="24"/>
        </w:rPr>
      </w:pPr>
    </w:p>
    <w:p w:rsidR="007C3535" w:rsidRPr="007D4873" w:rsidRDefault="007C3535" w:rsidP="007D4873">
      <w:pPr>
        <w:pStyle w:val="ListParagraph"/>
        <w:numPr>
          <w:ilvl w:val="0"/>
          <w:numId w:val="11"/>
        </w:numPr>
        <w:autoSpaceDE w:val="0"/>
        <w:autoSpaceDN w:val="0"/>
        <w:adjustRightInd w:val="0"/>
        <w:ind w:left="360"/>
        <w:jc w:val="both"/>
        <w:rPr>
          <w:sz w:val="24"/>
          <w:szCs w:val="24"/>
        </w:rPr>
      </w:pPr>
      <w:r w:rsidRPr="007D4873">
        <w:rPr>
          <w:b/>
          <w:bCs/>
          <w:sz w:val="24"/>
          <w:szCs w:val="24"/>
        </w:rPr>
        <w:t>ПОСЛОВНИ ПРОСТОР</w:t>
      </w:r>
      <w:r w:rsidRPr="007D4873">
        <w:rPr>
          <w:sz w:val="24"/>
          <w:szCs w:val="24"/>
        </w:rPr>
        <w:t xml:space="preserve"> – хала, у листу непокретности број 3555 КО Пожега уписан као Пословни простор пословних услуга, </w:t>
      </w:r>
      <w:r w:rsidRPr="007D4873">
        <w:rPr>
          <w:b/>
          <w:bCs/>
          <w:sz w:val="24"/>
          <w:szCs w:val="24"/>
        </w:rPr>
        <w:t>број</w:t>
      </w:r>
      <w:r w:rsidRPr="007D4873">
        <w:rPr>
          <w:sz w:val="24"/>
          <w:szCs w:val="24"/>
        </w:rPr>
        <w:t xml:space="preserve"> </w:t>
      </w:r>
      <w:r w:rsidRPr="007D4873">
        <w:rPr>
          <w:b/>
          <w:bCs/>
          <w:sz w:val="24"/>
          <w:szCs w:val="24"/>
        </w:rPr>
        <w:t>посебног дела 2</w:t>
      </w:r>
      <w:r w:rsidRPr="007D4873">
        <w:rPr>
          <w:sz w:val="24"/>
          <w:szCs w:val="24"/>
        </w:rPr>
        <w:t>, број улаза 2, корисне површине од 588 м</w:t>
      </w:r>
      <w:r>
        <w:rPr>
          <w:sz w:val="24"/>
          <w:szCs w:val="24"/>
        </w:rPr>
        <w:t>²</w:t>
      </w:r>
      <w:r w:rsidRPr="007D4873">
        <w:rPr>
          <w:sz w:val="24"/>
          <w:szCs w:val="24"/>
        </w:rPr>
        <w:t xml:space="preserve"> (нето површина измерена на лицу места применом стандарда СРПС У.Ц2.100:2002 износи 590,61</w:t>
      </w:r>
      <w:r>
        <w:rPr>
          <w:sz w:val="24"/>
          <w:szCs w:val="24"/>
        </w:rPr>
        <w:t xml:space="preserve"> </w:t>
      </w:r>
      <w:r w:rsidRPr="007D4873">
        <w:rPr>
          <w:sz w:val="24"/>
          <w:szCs w:val="24"/>
        </w:rPr>
        <w:t>м</w:t>
      </w:r>
      <w:r>
        <w:rPr>
          <w:sz w:val="24"/>
          <w:szCs w:val="24"/>
        </w:rPr>
        <w:t>²</w:t>
      </w:r>
      <w:r w:rsidRPr="007D4873">
        <w:rPr>
          <w:sz w:val="24"/>
          <w:szCs w:val="24"/>
        </w:rPr>
        <w:t>), у приземљу објекта, у листу непокретности број 3555 КО Пожега означеног као Зграда пољопривреде, објекат број зграде 1, изграђен на катастарској парцели број 2886 КО Пожега, потес Прудови</w:t>
      </w:r>
      <w:r w:rsidRPr="007D4873">
        <w:rPr>
          <w:rFonts w:eastAsia="ArialNarrow"/>
          <w:b/>
          <w:bCs/>
          <w:sz w:val="24"/>
          <w:szCs w:val="24"/>
        </w:rPr>
        <w:t>.</w:t>
      </w:r>
    </w:p>
    <w:p w:rsidR="007C3535" w:rsidRPr="007D4873" w:rsidRDefault="007C3535" w:rsidP="007D4873">
      <w:pPr>
        <w:pStyle w:val="ListParagraph"/>
        <w:numPr>
          <w:ilvl w:val="0"/>
          <w:numId w:val="11"/>
        </w:numPr>
        <w:autoSpaceDE w:val="0"/>
        <w:autoSpaceDN w:val="0"/>
        <w:adjustRightInd w:val="0"/>
        <w:ind w:left="360"/>
        <w:jc w:val="both"/>
        <w:rPr>
          <w:sz w:val="24"/>
          <w:szCs w:val="24"/>
        </w:rPr>
      </w:pPr>
      <w:r w:rsidRPr="007D4873">
        <w:rPr>
          <w:b/>
          <w:bCs/>
          <w:sz w:val="24"/>
          <w:szCs w:val="24"/>
        </w:rPr>
        <w:t>ЗЕМЉИШТЕ</w:t>
      </w:r>
      <w:r w:rsidRPr="007D4873">
        <w:rPr>
          <w:sz w:val="24"/>
          <w:szCs w:val="24"/>
        </w:rPr>
        <w:t xml:space="preserve"> - на катастарској парцели број 2886 КО Пожега – реални удео од 1.079/11.488, у приватној својини стечајног дужника; укупна  површина катастарске парцеле број 2886 КО Пожега је 11.488 м</w:t>
      </w:r>
      <w:r>
        <w:rPr>
          <w:sz w:val="24"/>
          <w:szCs w:val="24"/>
        </w:rPr>
        <w:t>²</w:t>
      </w:r>
      <w:r w:rsidRPr="007D4873">
        <w:rPr>
          <w:sz w:val="24"/>
          <w:szCs w:val="24"/>
        </w:rPr>
        <w:t>, земљиште у грађевинском подручју; све уписано у лист непокретности број 3555 КО Пожега.</w:t>
      </w:r>
    </w:p>
    <w:p w:rsidR="007C3535" w:rsidRDefault="007C3535" w:rsidP="007D4873">
      <w:pPr>
        <w:autoSpaceDE w:val="0"/>
        <w:autoSpaceDN w:val="0"/>
        <w:adjustRightInd w:val="0"/>
        <w:jc w:val="both"/>
        <w:rPr>
          <w:sz w:val="24"/>
          <w:szCs w:val="24"/>
        </w:rPr>
      </w:pPr>
    </w:p>
    <w:p w:rsidR="007C3535" w:rsidRPr="007D4873" w:rsidRDefault="007C3535" w:rsidP="007D4873">
      <w:pPr>
        <w:pStyle w:val="ListParagraph"/>
        <w:numPr>
          <w:ilvl w:val="0"/>
          <w:numId w:val="11"/>
        </w:numPr>
        <w:autoSpaceDE w:val="0"/>
        <w:autoSpaceDN w:val="0"/>
        <w:adjustRightInd w:val="0"/>
        <w:ind w:left="360"/>
        <w:jc w:val="both"/>
        <w:rPr>
          <w:sz w:val="24"/>
          <w:szCs w:val="24"/>
        </w:rPr>
      </w:pPr>
      <w:r w:rsidRPr="007D4873">
        <w:rPr>
          <w:b/>
          <w:bCs/>
          <w:sz w:val="24"/>
          <w:szCs w:val="24"/>
        </w:rPr>
        <w:t>ТРАФО СТАНИЦА</w:t>
      </w:r>
      <w:r w:rsidRPr="007D4873">
        <w:rPr>
          <w:sz w:val="24"/>
          <w:szCs w:val="24"/>
        </w:rPr>
        <w:t xml:space="preserve"> - ½  удела у заједничкм власништву, у листу непокретности број 4730 КО Пожега означена као објекат број зграде 2, спратности Приземље, изграђена на катастарској парцели број 2889 КО Пожега, потес Прудови. Нето површина измерена на лицу места применом стандарда СРПС У.Ц2.100:2002 износи 20,81</w:t>
      </w:r>
      <w:r>
        <w:rPr>
          <w:sz w:val="24"/>
          <w:szCs w:val="24"/>
        </w:rPr>
        <w:t xml:space="preserve"> </w:t>
      </w:r>
      <w:r w:rsidRPr="007D4873">
        <w:rPr>
          <w:sz w:val="24"/>
          <w:szCs w:val="24"/>
        </w:rPr>
        <w:t>м</w:t>
      </w:r>
      <w:r>
        <w:rPr>
          <w:sz w:val="24"/>
          <w:szCs w:val="24"/>
        </w:rPr>
        <w:t>²</w:t>
      </w:r>
      <w:r w:rsidRPr="007D4873">
        <w:rPr>
          <w:sz w:val="24"/>
          <w:szCs w:val="24"/>
        </w:rPr>
        <w:t>.</w:t>
      </w:r>
    </w:p>
    <w:p w:rsidR="007C3535" w:rsidRDefault="007C3535" w:rsidP="007D4873">
      <w:pPr>
        <w:autoSpaceDE w:val="0"/>
        <w:autoSpaceDN w:val="0"/>
        <w:adjustRightInd w:val="0"/>
        <w:jc w:val="both"/>
        <w:rPr>
          <w:sz w:val="24"/>
          <w:szCs w:val="24"/>
        </w:rPr>
      </w:pPr>
    </w:p>
    <w:p w:rsidR="007C3535" w:rsidRPr="007D4873" w:rsidRDefault="007C3535" w:rsidP="007D4873">
      <w:pPr>
        <w:pStyle w:val="ListParagraph"/>
        <w:numPr>
          <w:ilvl w:val="0"/>
          <w:numId w:val="11"/>
        </w:numPr>
        <w:autoSpaceDE w:val="0"/>
        <w:autoSpaceDN w:val="0"/>
        <w:adjustRightInd w:val="0"/>
        <w:ind w:left="360"/>
        <w:jc w:val="both"/>
        <w:rPr>
          <w:sz w:val="24"/>
          <w:szCs w:val="24"/>
        </w:rPr>
      </w:pPr>
      <w:r w:rsidRPr="007D4873">
        <w:rPr>
          <w:b/>
          <w:bCs/>
          <w:sz w:val="24"/>
          <w:szCs w:val="24"/>
        </w:rPr>
        <w:t>ОПРЕМА</w:t>
      </w:r>
      <w:r w:rsidRPr="007D4873">
        <w:rPr>
          <w:sz w:val="24"/>
          <w:szCs w:val="24"/>
        </w:rPr>
        <w:t xml:space="preserve"> - складишна, канцеларијска и друга опрема лоцирана у пословном простору, према спецификацији у продајној документацији.</w:t>
      </w:r>
    </w:p>
    <w:p w:rsidR="007C3535" w:rsidRDefault="007C3535" w:rsidP="007D4873">
      <w:pPr>
        <w:autoSpaceDE w:val="0"/>
        <w:autoSpaceDN w:val="0"/>
        <w:adjustRightInd w:val="0"/>
        <w:jc w:val="both"/>
        <w:rPr>
          <w:sz w:val="24"/>
          <w:szCs w:val="24"/>
        </w:rPr>
      </w:pPr>
    </w:p>
    <w:p w:rsidR="007C3535" w:rsidRPr="007D4873" w:rsidRDefault="007C3535" w:rsidP="007D4873">
      <w:pPr>
        <w:pStyle w:val="ListParagraph"/>
        <w:numPr>
          <w:ilvl w:val="0"/>
          <w:numId w:val="11"/>
        </w:numPr>
        <w:autoSpaceDE w:val="0"/>
        <w:autoSpaceDN w:val="0"/>
        <w:adjustRightInd w:val="0"/>
        <w:ind w:left="360"/>
        <w:jc w:val="both"/>
        <w:rPr>
          <w:sz w:val="24"/>
          <w:szCs w:val="24"/>
        </w:rPr>
      </w:pPr>
      <w:r w:rsidRPr="007D4873">
        <w:rPr>
          <w:b/>
          <w:bCs/>
          <w:sz w:val="24"/>
          <w:szCs w:val="24"/>
        </w:rPr>
        <w:t>ЗАЛИХЕ РОБЕ</w:t>
      </w:r>
      <w:r w:rsidRPr="007D4873">
        <w:rPr>
          <w:sz w:val="24"/>
          <w:szCs w:val="24"/>
        </w:rPr>
        <w:t xml:space="preserve"> - претежно грађевински материјал и ручни алат лоциран у пословном простору, према спецификацији у продајној документацији.</w:t>
      </w:r>
    </w:p>
    <w:p w:rsidR="007C3535" w:rsidRPr="00A01F03" w:rsidRDefault="007C3535" w:rsidP="00447EBD">
      <w:pPr>
        <w:autoSpaceDE w:val="0"/>
        <w:autoSpaceDN w:val="0"/>
        <w:adjustRightInd w:val="0"/>
        <w:rPr>
          <w:rFonts w:eastAsia="ArialNarrow"/>
          <w:b/>
          <w:bCs/>
          <w:sz w:val="24"/>
          <w:szCs w:val="24"/>
        </w:rPr>
      </w:pPr>
    </w:p>
    <w:p w:rsidR="007C3535" w:rsidRPr="00BE61B0" w:rsidRDefault="007C3535" w:rsidP="00D15BEF">
      <w:pPr>
        <w:ind w:left="360"/>
        <w:jc w:val="both"/>
        <w:rPr>
          <w:rFonts w:eastAsia="ArialNarrow"/>
          <w:sz w:val="24"/>
          <w:szCs w:val="24"/>
        </w:rPr>
      </w:pPr>
    </w:p>
    <w:p w:rsidR="007C3535" w:rsidRPr="00BE61B0" w:rsidRDefault="007C3535" w:rsidP="00471763">
      <w:pPr>
        <w:jc w:val="both"/>
        <w:rPr>
          <w:rFonts w:eastAsia="ArialNarrow"/>
          <w:sz w:val="24"/>
          <w:szCs w:val="24"/>
        </w:rPr>
      </w:pPr>
      <w:r w:rsidRPr="00BE61B0">
        <w:rPr>
          <w:rFonts w:eastAsia="ArialNarrow"/>
          <w:sz w:val="24"/>
          <w:szCs w:val="24"/>
        </w:rPr>
        <w:t xml:space="preserve">Процењена вредност: </w:t>
      </w:r>
      <w:r w:rsidRPr="00BE61B0">
        <w:rPr>
          <w:rFonts w:eastAsia="ArialNarrow"/>
          <w:sz w:val="24"/>
          <w:szCs w:val="24"/>
        </w:rPr>
        <w:tab/>
      </w:r>
      <w:r>
        <w:rPr>
          <w:rFonts w:eastAsia="ArialNarrow"/>
          <w:sz w:val="24"/>
          <w:szCs w:val="24"/>
        </w:rPr>
        <w:t>19.321.725,20</w:t>
      </w:r>
      <w:r w:rsidRPr="00BE61B0">
        <w:rPr>
          <w:rFonts w:eastAsia="ArialNarrow"/>
          <w:sz w:val="24"/>
          <w:szCs w:val="24"/>
        </w:rPr>
        <w:t xml:space="preserve"> РСД </w:t>
      </w:r>
    </w:p>
    <w:p w:rsidR="007C3535" w:rsidRPr="00BE61B0" w:rsidRDefault="007C3535" w:rsidP="008F0AE1">
      <w:pPr>
        <w:jc w:val="both"/>
        <w:rPr>
          <w:b/>
          <w:bCs/>
          <w:sz w:val="24"/>
          <w:szCs w:val="24"/>
        </w:rPr>
      </w:pPr>
    </w:p>
    <w:p w:rsidR="007C3535" w:rsidRDefault="007C3535" w:rsidP="008F0AE1">
      <w:pPr>
        <w:jc w:val="both"/>
        <w:rPr>
          <w:b/>
          <w:bCs/>
          <w:sz w:val="24"/>
          <w:szCs w:val="24"/>
        </w:rPr>
      </w:pPr>
    </w:p>
    <w:p w:rsidR="007C3535" w:rsidRPr="00BE61B0" w:rsidRDefault="007C3535" w:rsidP="008F0AE1">
      <w:pPr>
        <w:jc w:val="both"/>
        <w:rPr>
          <w:b/>
          <w:bCs/>
          <w:sz w:val="24"/>
          <w:szCs w:val="24"/>
        </w:rPr>
      </w:pPr>
      <w:r w:rsidRPr="00BE61B0">
        <w:rPr>
          <w:b/>
          <w:bCs/>
          <w:sz w:val="24"/>
          <w:szCs w:val="24"/>
        </w:rPr>
        <w:t xml:space="preserve">ЦЕЛИНА 2 </w:t>
      </w:r>
    </w:p>
    <w:p w:rsidR="007C3535" w:rsidRPr="00BE61B0" w:rsidRDefault="007C3535" w:rsidP="008F0AE1">
      <w:pPr>
        <w:jc w:val="both"/>
        <w:rPr>
          <w:b/>
          <w:bCs/>
          <w:sz w:val="24"/>
          <w:szCs w:val="24"/>
        </w:rPr>
      </w:pPr>
    </w:p>
    <w:p w:rsidR="007C3535" w:rsidRPr="00BE61B0" w:rsidRDefault="007C3535" w:rsidP="008F0AE1">
      <w:pPr>
        <w:jc w:val="both"/>
        <w:rPr>
          <w:sz w:val="24"/>
          <w:szCs w:val="24"/>
        </w:rPr>
      </w:pPr>
    </w:p>
    <w:p w:rsidR="007C3535" w:rsidRPr="006A4402" w:rsidRDefault="007C3535" w:rsidP="006A4402">
      <w:pPr>
        <w:pStyle w:val="ListParagraph"/>
        <w:numPr>
          <w:ilvl w:val="0"/>
          <w:numId w:val="12"/>
        </w:numPr>
        <w:autoSpaceDE w:val="0"/>
        <w:autoSpaceDN w:val="0"/>
        <w:adjustRightInd w:val="0"/>
        <w:ind w:left="360"/>
        <w:jc w:val="both"/>
        <w:rPr>
          <w:sz w:val="24"/>
          <w:szCs w:val="24"/>
        </w:rPr>
      </w:pPr>
      <w:r w:rsidRPr="006A4402">
        <w:rPr>
          <w:b/>
          <w:bCs/>
          <w:sz w:val="24"/>
          <w:szCs w:val="24"/>
        </w:rPr>
        <w:t>ПОСЛОВНИ ПРОСТОР</w:t>
      </w:r>
      <w:r w:rsidRPr="006A4402">
        <w:rPr>
          <w:sz w:val="24"/>
          <w:szCs w:val="24"/>
        </w:rPr>
        <w:t xml:space="preserve"> – хала, у листу непокретности број 3555 КО Пожега уписан као Пословни простор пословних услуга, </w:t>
      </w:r>
      <w:r w:rsidRPr="006A4402">
        <w:rPr>
          <w:b/>
          <w:bCs/>
          <w:sz w:val="24"/>
          <w:szCs w:val="24"/>
        </w:rPr>
        <w:t>број</w:t>
      </w:r>
      <w:r w:rsidRPr="006A4402">
        <w:rPr>
          <w:sz w:val="24"/>
          <w:szCs w:val="24"/>
        </w:rPr>
        <w:t xml:space="preserve"> </w:t>
      </w:r>
      <w:r w:rsidRPr="006A4402">
        <w:rPr>
          <w:b/>
          <w:bCs/>
          <w:sz w:val="24"/>
          <w:szCs w:val="24"/>
        </w:rPr>
        <w:t>посебног дела 3</w:t>
      </w:r>
      <w:r w:rsidRPr="006A4402">
        <w:rPr>
          <w:sz w:val="24"/>
          <w:szCs w:val="24"/>
        </w:rPr>
        <w:t>, број улаза 3, корисне површине од 588 м² (нето површина измерена на лицу места применом стандарда  СРПС У.Ц2.100:2002 износи 589,84 м²), у приземљу објекта, у листу непокретности број 3555 КО Пожега означеног као Зграда пољопривреде, објекат број зграде 1, изграђен на катастарској парцели број 2886 КО Пожега, потес Прудови</w:t>
      </w:r>
      <w:r w:rsidRPr="006A4402">
        <w:rPr>
          <w:rFonts w:eastAsia="ArialNarrow"/>
          <w:b/>
          <w:bCs/>
          <w:sz w:val="24"/>
          <w:szCs w:val="24"/>
        </w:rPr>
        <w:t>.</w:t>
      </w:r>
    </w:p>
    <w:p w:rsidR="007C3535" w:rsidRDefault="007C3535" w:rsidP="006A4402">
      <w:pPr>
        <w:autoSpaceDE w:val="0"/>
        <w:autoSpaceDN w:val="0"/>
        <w:adjustRightInd w:val="0"/>
        <w:jc w:val="both"/>
        <w:rPr>
          <w:rFonts w:eastAsia="ArialNarrow"/>
          <w:b/>
          <w:bCs/>
          <w:sz w:val="24"/>
          <w:szCs w:val="24"/>
        </w:rPr>
      </w:pPr>
    </w:p>
    <w:p w:rsidR="007C3535" w:rsidRPr="006A4402" w:rsidRDefault="007C3535" w:rsidP="006A4402">
      <w:pPr>
        <w:pStyle w:val="ListParagraph"/>
        <w:numPr>
          <w:ilvl w:val="0"/>
          <w:numId w:val="12"/>
        </w:numPr>
        <w:autoSpaceDE w:val="0"/>
        <w:autoSpaceDN w:val="0"/>
        <w:adjustRightInd w:val="0"/>
        <w:ind w:left="360"/>
        <w:jc w:val="both"/>
        <w:rPr>
          <w:sz w:val="24"/>
          <w:szCs w:val="24"/>
        </w:rPr>
      </w:pPr>
      <w:r w:rsidRPr="006A4402">
        <w:rPr>
          <w:b/>
          <w:bCs/>
          <w:sz w:val="24"/>
          <w:szCs w:val="24"/>
        </w:rPr>
        <w:t>ЗЕМЉИШТЕ</w:t>
      </w:r>
      <w:r w:rsidRPr="006A4402">
        <w:rPr>
          <w:sz w:val="24"/>
          <w:szCs w:val="24"/>
        </w:rPr>
        <w:t xml:space="preserve"> - на катастарској парцели број 2886 КО Пожега – реални удео од 1.079/11.488, у приватној својини стечајног дужника; укупна површина катастарске парцеле број 2886 КО Пожега је 11.488 м², земљиште у грађевинском подручју; све уписано у лист непокретности број 3555 КО Пожега.</w:t>
      </w:r>
    </w:p>
    <w:p w:rsidR="007C3535" w:rsidRDefault="007C3535" w:rsidP="006A4402">
      <w:pPr>
        <w:autoSpaceDE w:val="0"/>
        <w:autoSpaceDN w:val="0"/>
        <w:adjustRightInd w:val="0"/>
        <w:jc w:val="both"/>
        <w:rPr>
          <w:sz w:val="24"/>
          <w:szCs w:val="24"/>
        </w:rPr>
      </w:pPr>
    </w:p>
    <w:p w:rsidR="007C3535" w:rsidRPr="006A4402" w:rsidRDefault="007C3535" w:rsidP="006A4402">
      <w:pPr>
        <w:pStyle w:val="ListParagraph"/>
        <w:numPr>
          <w:ilvl w:val="0"/>
          <w:numId w:val="12"/>
        </w:numPr>
        <w:autoSpaceDE w:val="0"/>
        <w:autoSpaceDN w:val="0"/>
        <w:adjustRightInd w:val="0"/>
        <w:ind w:left="360"/>
        <w:jc w:val="both"/>
        <w:rPr>
          <w:sz w:val="24"/>
          <w:szCs w:val="24"/>
        </w:rPr>
      </w:pPr>
      <w:r w:rsidRPr="006A4402">
        <w:rPr>
          <w:b/>
          <w:bCs/>
          <w:sz w:val="24"/>
          <w:szCs w:val="24"/>
        </w:rPr>
        <w:t>ТРАФО СТАНИЦА</w:t>
      </w:r>
      <w:r w:rsidRPr="006A4402">
        <w:rPr>
          <w:sz w:val="24"/>
          <w:szCs w:val="24"/>
        </w:rPr>
        <w:t xml:space="preserve"> - ½  удела у заједничкм власништву, у листу непокретности број 4730 КО Пожега означена као објекат број зграде 2, спратности Приземље, изграђена на катастарској парцели број 2889 КО Пожега, потес Прудови. Нето површина трафо станице измерена на лицу места применом стандарда СРПС У.Ц2.100:2002 износи 20,81 м².</w:t>
      </w:r>
    </w:p>
    <w:p w:rsidR="007C3535" w:rsidRDefault="007C3535" w:rsidP="006A4402">
      <w:pPr>
        <w:autoSpaceDE w:val="0"/>
        <w:autoSpaceDN w:val="0"/>
        <w:adjustRightInd w:val="0"/>
        <w:jc w:val="both"/>
        <w:rPr>
          <w:sz w:val="24"/>
          <w:szCs w:val="24"/>
        </w:rPr>
      </w:pPr>
    </w:p>
    <w:p w:rsidR="007C3535" w:rsidRPr="006A4402" w:rsidRDefault="007C3535" w:rsidP="006A4402">
      <w:pPr>
        <w:pStyle w:val="ListParagraph"/>
        <w:numPr>
          <w:ilvl w:val="0"/>
          <w:numId w:val="12"/>
        </w:numPr>
        <w:autoSpaceDE w:val="0"/>
        <w:autoSpaceDN w:val="0"/>
        <w:adjustRightInd w:val="0"/>
        <w:ind w:left="360"/>
        <w:jc w:val="both"/>
        <w:rPr>
          <w:sz w:val="24"/>
          <w:szCs w:val="24"/>
        </w:rPr>
      </w:pPr>
      <w:r w:rsidRPr="006A4402">
        <w:rPr>
          <w:b/>
          <w:bCs/>
          <w:sz w:val="24"/>
          <w:szCs w:val="24"/>
        </w:rPr>
        <w:t>ОПРЕМА</w:t>
      </w:r>
      <w:r w:rsidRPr="006A4402">
        <w:rPr>
          <w:sz w:val="24"/>
          <w:szCs w:val="24"/>
        </w:rPr>
        <w:t xml:space="preserve"> - технолошка линија за производњу ПП врећа, лоцирана у пословном простору, према спецификацији у продајној документацији.</w:t>
      </w:r>
    </w:p>
    <w:p w:rsidR="007C3535" w:rsidRDefault="007C3535" w:rsidP="00705316">
      <w:pPr>
        <w:autoSpaceDE w:val="0"/>
        <w:autoSpaceDN w:val="0"/>
        <w:adjustRightInd w:val="0"/>
        <w:jc w:val="both"/>
        <w:rPr>
          <w:sz w:val="24"/>
          <w:szCs w:val="24"/>
        </w:rPr>
      </w:pPr>
    </w:p>
    <w:p w:rsidR="007C3535" w:rsidRPr="006A4402" w:rsidRDefault="007C3535" w:rsidP="004E6C2F">
      <w:pPr>
        <w:pStyle w:val="ListParagraph"/>
        <w:numPr>
          <w:ilvl w:val="0"/>
          <w:numId w:val="12"/>
        </w:numPr>
        <w:autoSpaceDE w:val="0"/>
        <w:autoSpaceDN w:val="0"/>
        <w:adjustRightInd w:val="0"/>
        <w:ind w:left="360"/>
        <w:jc w:val="both"/>
        <w:rPr>
          <w:sz w:val="24"/>
          <w:szCs w:val="24"/>
        </w:rPr>
      </w:pPr>
      <w:r>
        <w:rPr>
          <w:b/>
          <w:bCs/>
          <w:sz w:val="24"/>
          <w:szCs w:val="24"/>
        </w:rPr>
        <w:t>ЗАЛИХЕ</w:t>
      </w:r>
      <w:r w:rsidRPr="006A4402">
        <w:rPr>
          <w:sz w:val="24"/>
          <w:szCs w:val="24"/>
        </w:rPr>
        <w:t xml:space="preserve"> - </w:t>
      </w:r>
      <w:r>
        <w:rPr>
          <w:sz w:val="24"/>
          <w:szCs w:val="24"/>
        </w:rPr>
        <w:t>репроматеријал</w:t>
      </w:r>
      <w:r w:rsidRPr="006A4402">
        <w:rPr>
          <w:sz w:val="24"/>
          <w:szCs w:val="24"/>
        </w:rPr>
        <w:t xml:space="preserve"> за производњу ПП врећа, лоциран у пословном простору, према спецификацији у продајној документацији.</w:t>
      </w:r>
    </w:p>
    <w:p w:rsidR="007C3535" w:rsidRPr="00BE61B0" w:rsidRDefault="007C3535" w:rsidP="00BB5A37">
      <w:pPr>
        <w:ind w:left="360"/>
        <w:jc w:val="both"/>
        <w:rPr>
          <w:rFonts w:eastAsia="ArialNarrow"/>
          <w:sz w:val="24"/>
          <w:szCs w:val="24"/>
        </w:rPr>
      </w:pPr>
    </w:p>
    <w:p w:rsidR="007C3535" w:rsidRPr="00BE61B0" w:rsidRDefault="007C3535" w:rsidP="00471763">
      <w:pPr>
        <w:jc w:val="both"/>
        <w:rPr>
          <w:rFonts w:eastAsia="ArialNarrow"/>
          <w:sz w:val="24"/>
          <w:szCs w:val="24"/>
        </w:rPr>
      </w:pPr>
      <w:r w:rsidRPr="00BE61B0">
        <w:rPr>
          <w:rFonts w:eastAsia="ArialNarrow"/>
          <w:sz w:val="24"/>
          <w:szCs w:val="24"/>
        </w:rPr>
        <w:t xml:space="preserve">Процењена вредност: </w:t>
      </w:r>
      <w:r w:rsidRPr="00BE61B0">
        <w:rPr>
          <w:rFonts w:eastAsia="ArialNarrow"/>
          <w:sz w:val="24"/>
          <w:szCs w:val="24"/>
        </w:rPr>
        <w:tab/>
      </w:r>
      <w:r>
        <w:rPr>
          <w:rFonts w:eastAsia="ArialNarrow"/>
          <w:sz w:val="24"/>
          <w:szCs w:val="24"/>
        </w:rPr>
        <w:t>29.139.447,04</w:t>
      </w:r>
      <w:r w:rsidRPr="00BE61B0">
        <w:rPr>
          <w:rFonts w:eastAsia="ArialNarrow"/>
          <w:sz w:val="24"/>
          <w:szCs w:val="24"/>
        </w:rPr>
        <w:t xml:space="preserve"> РСД </w:t>
      </w:r>
    </w:p>
    <w:p w:rsidR="007C3535" w:rsidRPr="00BE61B0" w:rsidRDefault="007C3535" w:rsidP="00BB5A37">
      <w:pPr>
        <w:jc w:val="both"/>
        <w:rPr>
          <w:b/>
          <w:bCs/>
          <w:sz w:val="24"/>
          <w:szCs w:val="24"/>
        </w:rPr>
      </w:pPr>
      <w:r w:rsidRPr="00BE61B0">
        <w:rPr>
          <w:b/>
          <w:bCs/>
          <w:sz w:val="24"/>
          <w:szCs w:val="24"/>
        </w:rPr>
        <w:t xml:space="preserve">ЦЕЛИНА 3 </w:t>
      </w:r>
    </w:p>
    <w:p w:rsidR="007C3535" w:rsidRPr="00BE61B0" w:rsidRDefault="007C3535" w:rsidP="00BB5A37">
      <w:pPr>
        <w:jc w:val="both"/>
        <w:rPr>
          <w:sz w:val="24"/>
          <w:szCs w:val="24"/>
        </w:rPr>
      </w:pPr>
    </w:p>
    <w:p w:rsidR="007C3535" w:rsidRPr="00AA71B8" w:rsidRDefault="007C3535" w:rsidP="00AA71B8">
      <w:pPr>
        <w:pStyle w:val="ListParagraph"/>
        <w:numPr>
          <w:ilvl w:val="0"/>
          <w:numId w:val="13"/>
        </w:numPr>
        <w:autoSpaceDE w:val="0"/>
        <w:autoSpaceDN w:val="0"/>
        <w:adjustRightInd w:val="0"/>
        <w:ind w:left="360"/>
        <w:jc w:val="both"/>
        <w:rPr>
          <w:sz w:val="24"/>
          <w:szCs w:val="24"/>
        </w:rPr>
      </w:pPr>
      <w:r w:rsidRPr="00AA71B8">
        <w:rPr>
          <w:b/>
          <w:bCs/>
          <w:sz w:val="24"/>
          <w:szCs w:val="24"/>
        </w:rPr>
        <w:t>ОПРЕМА</w:t>
      </w:r>
      <w:r w:rsidRPr="00AA71B8">
        <w:rPr>
          <w:sz w:val="24"/>
          <w:szCs w:val="24"/>
        </w:rPr>
        <w:t xml:space="preserve"> - технолошка линија за производњу концентрата, лоцирана у пословном простору, према спецификацији у продајној документацији.</w:t>
      </w:r>
    </w:p>
    <w:p w:rsidR="007C3535" w:rsidRDefault="007C3535" w:rsidP="00AA71B8">
      <w:pPr>
        <w:autoSpaceDE w:val="0"/>
        <w:autoSpaceDN w:val="0"/>
        <w:adjustRightInd w:val="0"/>
        <w:jc w:val="both"/>
        <w:rPr>
          <w:sz w:val="24"/>
          <w:szCs w:val="24"/>
        </w:rPr>
      </w:pPr>
    </w:p>
    <w:p w:rsidR="007C3535" w:rsidRPr="00AA71B8" w:rsidRDefault="007C3535" w:rsidP="00AA71B8">
      <w:pPr>
        <w:pStyle w:val="ListParagraph"/>
        <w:numPr>
          <w:ilvl w:val="0"/>
          <w:numId w:val="13"/>
        </w:numPr>
        <w:autoSpaceDE w:val="0"/>
        <w:autoSpaceDN w:val="0"/>
        <w:adjustRightInd w:val="0"/>
        <w:ind w:left="360"/>
        <w:jc w:val="both"/>
        <w:rPr>
          <w:sz w:val="24"/>
          <w:szCs w:val="24"/>
        </w:rPr>
      </w:pPr>
      <w:r w:rsidRPr="00AA71B8">
        <w:rPr>
          <w:b/>
          <w:bCs/>
          <w:sz w:val="24"/>
          <w:szCs w:val="24"/>
        </w:rPr>
        <w:t>ОПРЕМА</w:t>
      </w:r>
      <w:r w:rsidRPr="00AA71B8">
        <w:rPr>
          <w:sz w:val="24"/>
          <w:szCs w:val="24"/>
        </w:rPr>
        <w:t xml:space="preserve"> - цистерна метална, лоцирана у пословном простору, пречника 207 цм, дужине 425 цм.</w:t>
      </w:r>
    </w:p>
    <w:p w:rsidR="007C3535" w:rsidRPr="0043113A" w:rsidRDefault="007C3535" w:rsidP="0043113A">
      <w:pPr>
        <w:autoSpaceDE w:val="0"/>
        <w:autoSpaceDN w:val="0"/>
        <w:adjustRightInd w:val="0"/>
        <w:jc w:val="both"/>
        <w:rPr>
          <w:sz w:val="24"/>
          <w:szCs w:val="24"/>
        </w:rPr>
      </w:pPr>
    </w:p>
    <w:p w:rsidR="007C3535" w:rsidRPr="00BE61B0" w:rsidRDefault="007C3535" w:rsidP="00B838E4">
      <w:pPr>
        <w:jc w:val="both"/>
        <w:rPr>
          <w:b/>
          <w:bCs/>
          <w:sz w:val="24"/>
          <w:szCs w:val="24"/>
        </w:rPr>
      </w:pPr>
    </w:p>
    <w:p w:rsidR="007C3535" w:rsidRPr="004E6C2F" w:rsidRDefault="007C3535" w:rsidP="00471763">
      <w:pPr>
        <w:jc w:val="both"/>
        <w:rPr>
          <w:sz w:val="24"/>
          <w:szCs w:val="24"/>
        </w:rPr>
      </w:pPr>
      <w:r w:rsidRPr="004E6C2F">
        <w:rPr>
          <w:rFonts w:eastAsia="ArialNarrow"/>
          <w:sz w:val="24"/>
          <w:szCs w:val="24"/>
        </w:rPr>
        <w:t xml:space="preserve">Процењена вредност: </w:t>
      </w:r>
      <w:r w:rsidRPr="004E6C2F">
        <w:rPr>
          <w:rFonts w:eastAsia="ArialNarrow"/>
          <w:sz w:val="24"/>
          <w:szCs w:val="24"/>
        </w:rPr>
        <w:tab/>
      </w:r>
      <w:r w:rsidRPr="004E6C2F">
        <w:rPr>
          <w:sz w:val="24"/>
          <w:szCs w:val="24"/>
        </w:rPr>
        <w:t xml:space="preserve">455.008,67 </w:t>
      </w:r>
      <w:r w:rsidRPr="004E6C2F">
        <w:rPr>
          <w:rFonts w:eastAsia="ArialNarrow"/>
          <w:sz w:val="24"/>
          <w:szCs w:val="24"/>
        </w:rPr>
        <w:t xml:space="preserve">РСД </w:t>
      </w:r>
    </w:p>
    <w:p w:rsidR="007C3535" w:rsidRPr="00BE61B0" w:rsidRDefault="007C3535" w:rsidP="00B838E4">
      <w:pPr>
        <w:jc w:val="both"/>
        <w:rPr>
          <w:b/>
          <w:bCs/>
          <w:sz w:val="24"/>
          <w:szCs w:val="24"/>
        </w:rPr>
      </w:pPr>
    </w:p>
    <w:p w:rsidR="007C3535" w:rsidRDefault="007C3535" w:rsidP="0043113A">
      <w:pPr>
        <w:jc w:val="both"/>
        <w:rPr>
          <w:b/>
          <w:bCs/>
          <w:sz w:val="24"/>
          <w:szCs w:val="24"/>
        </w:rPr>
      </w:pPr>
    </w:p>
    <w:p w:rsidR="007C3535" w:rsidRPr="00AA71B8" w:rsidRDefault="007C3535" w:rsidP="0043113A">
      <w:pPr>
        <w:jc w:val="both"/>
        <w:rPr>
          <w:b/>
          <w:bCs/>
          <w:sz w:val="24"/>
          <w:szCs w:val="24"/>
        </w:rPr>
      </w:pPr>
      <w:r w:rsidRPr="00BE61B0">
        <w:rPr>
          <w:b/>
          <w:bCs/>
          <w:sz w:val="24"/>
          <w:szCs w:val="24"/>
        </w:rPr>
        <w:t xml:space="preserve">ЦЕЛИНА </w:t>
      </w:r>
      <w:r>
        <w:rPr>
          <w:b/>
          <w:bCs/>
          <w:sz w:val="24"/>
          <w:szCs w:val="24"/>
        </w:rPr>
        <w:t>4</w:t>
      </w:r>
    </w:p>
    <w:p w:rsidR="007C3535" w:rsidRPr="00BE61B0" w:rsidRDefault="007C3535" w:rsidP="0043113A">
      <w:pPr>
        <w:jc w:val="both"/>
        <w:rPr>
          <w:sz w:val="24"/>
          <w:szCs w:val="24"/>
        </w:rPr>
      </w:pPr>
    </w:p>
    <w:p w:rsidR="007C3535" w:rsidRPr="004E6C2F" w:rsidRDefault="007C3535" w:rsidP="00AA71B8">
      <w:pPr>
        <w:pStyle w:val="ListParagraph"/>
        <w:numPr>
          <w:ilvl w:val="0"/>
          <w:numId w:val="14"/>
        </w:numPr>
        <w:autoSpaceDE w:val="0"/>
        <w:autoSpaceDN w:val="0"/>
        <w:adjustRightInd w:val="0"/>
        <w:jc w:val="both"/>
        <w:rPr>
          <w:sz w:val="24"/>
          <w:szCs w:val="24"/>
        </w:rPr>
      </w:pPr>
      <w:r w:rsidRPr="00AA71B8">
        <w:rPr>
          <w:b/>
          <w:bCs/>
          <w:sz w:val="24"/>
          <w:szCs w:val="24"/>
        </w:rPr>
        <w:t>ОПРЕМА</w:t>
      </w:r>
      <w:r w:rsidRPr="00AA71B8">
        <w:rPr>
          <w:sz w:val="24"/>
          <w:szCs w:val="24"/>
        </w:rPr>
        <w:t xml:space="preserve"> - расходована, лоцирана у пословном простору, према спецификацији у продајној документацији.</w:t>
      </w:r>
    </w:p>
    <w:p w:rsidR="007C3535" w:rsidRDefault="007C3535" w:rsidP="004E6C2F">
      <w:pPr>
        <w:autoSpaceDE w:val="0"/>
        <w:autoSpaceDN w:val="0"/>
        <w:adjustRightInd w:val="0"/>
        <w:jc w:val="both"/>
        <w:rPr>
          <w:sz w:val="24"/>
          <w:szCs w:val="24"/>
        </w:rPr>
      </w:pPr>
    </w:p>
    <w:p w:rsidR="007C3535" w:rsidRPr="004E6C2F" w:rsidRDefault="007C3535" w:rsidP="004E6C2F">
      <w:pPr>
        <w:jc w:val="both"/>
        <w:rPr>
          <w:sz w:val="24"/>
          <w:szCs w:val="24"/>
        </w:rPr>
      </w:pPr>
      <w:r w:rsidRPr="004E6C2F">
        <w:rPr>
          <w:rFonts w:eastAsia="ArialNarrow"/>
          <w:sz w:val="24"/>
          <w:szCs w:val="24"/>
        </w:rPr>
        <w:t xml:space="preserve">Процењена вредност: </w:t>
      </w:r>
      <w:r w:rsidRPr="004E6C2F">
        <w:rPr>
          <w:rFonts w:eastAsia="ArialNarrow"/>
          <w:sz w:val="24"/>
          <w:szCs w:val="24"/>
        </w:rPr>
        <w:tab/>
      </w:r>
      <w:r w:rsidRPr="004E6C2F">
        <w:rPr>
          <w:sz w:val="24"/>
          <w:szCs w:val="24"/>
        </w:rPr>
        <w:t>84.652,78</w:t>
      </w:r>
      <w:r>
        <w:rPr>
          <w:sz w:val="24"/>
          <w:szCs w:val="24"/>
        </w:rPr>
        <w:t xml:space="preserve"> </w:t>
      </w:r>
      <w:r w:rsidRPr="004E6C2F">
        <w:rPr>
          <w:rFonts w:eastAsia="ArialNarrow"/>
          <w:sz w:val="24"/>
          <w:szCs w:val="24"/>
        </w:rPr>
        <w:t>РСД</w:t>
      </w:r>
    </w:p>
    <w:p w:rsidR="007C3535" w:rsidRPr="004E6C2F" w:rsidRDefault="007C3535" w:rsidP="004E6C2F">
      <w:pPr>
        <w:autoSpaceDE w:val="0"/>
        <w:autoSpaceDN w:val="0"/>
        <w:adjustRightInd w:val="0"/>
        <w:jc w:val="both"/>
        <w:rPr>
          <w:sz w:val="24"/>
          <w:szCs w:val="24"/>
        </w:rPr>
      </w:pPr>
    </w:p>
    <w:p w:rsidR="007C3535" w:rsidRPr="00BE61B0" w:rsidRDefault="007C3535" w:rsidP="00977CEF">
      <w:pPr>
        <w:rPr>
          <w:b/>
          <w:bCs/>
          <w:sz w:val="24"/>
          <w:szCs w:val="24"/>
        </w:rPr>
      </w:pPr>
    </w:p>
    <w:p w:rsidR="007C3535" w:rsidRDefault="007C3535" w:rsidP="00977CEF">
      <w:pPr>
        <w:rPr>
          <w:b/>
          <w:bCs/>
          <w:sz w:val="24"/>
          <w:szCs w:val="24"/>
        </w:rPr>
      </w:pPr>
      <w:r w:rsidRPr="00BE61B0">
        <w:rPr>
          <w:b/>
          <w:bCs/>
          <w:sz w:val="24"/>
          <w:szCs w:val="24"/>
        </w:rPr>
        <w:t>НАЧИН ПРОДАЈЕ</w:t>
      </w:r>
    </w:p>
    <w:p w:rsidR="007C3535" w:rsidRPr="00963CA8" w:rsidRDefault="007C3535" w:rsidP="00977CEF">
      <w:pPr>
        <w:rPr>
          <w:b/>
          <w:bCs/>
          <w:sz w:val="24"/>
          <w:szCs w:val="24"/>
        </w:rPr>
      </w:pPr>
    </w:p>
    <w:p w:rsidR="007C3535" w:rsidRDefault="007C3535" w:rsidP="00936AF5">
      <w:pPr>
        <w:autoSpaceDE w:val="0"/>
        <w:autoSpaceDN w:val="0"/>
        <w:adjustRightInd w:val="0"/>
        <w:ind w:firstLine="720"/>
        <w:jc w:val="both"/>
        <w:rPr>
          <w:rFonts w:eastAsia="ArialNarrow"/>
          <w:sz w:val="24"/>
          <w:szCs w:val="24"/>
        </w:rPr>
      </w:pPr>
      <w:r w:rsidRPr="00BE61B0">
        <w:rPr>
          <w:rFonts w:eastAsia="ArialNarrow"/>
          <w:sz w:val="24"/>
          <w:szCs w:val="24"/>
        </w:rPr>
        <w:t xml:space="preserve">Стечајни управник намерава да </w:t>
      </w:r>
      <w:r>
        <w:rPr>
          <w:rFonts w:eastAsia="ArialNarrow"/>
          <w:sz w:val="24"/>
          <w:szCs w:val="24"/>
        </w:rPr>
        <w:t>огласи</w:t>
      </w:r>
      <w:r w:rsidRPr="00BE61B0">
        <w:rPr>
          <w:rFonts w:eastAsia="ArialNarrow"/>
          <w:sz w:val="24"/>
          <w:szCs w:val="24"/>
        </w:rPr>
        <w:t xml:space="preserve"> продају целокупне имовине стечајног дужника у </w:t>
      </w:r>
      <w:r>
        <w:rPr>
          <w:rFonts w:eastAsia="ArialNarrow"/>
          <w:sz w:val="24"/>
          <w:szCs w:val="24"/>
        </w:rPr>
        <w:t>четири</w:t>
      </w:r>
      <w:r w:rsidRPr="00BE61B0">
        <w:rPr>
          <w:rFonts w:eastAsia="ArialNarrow"/>
          <w:sz w:val="24"/>
          <w:szCs w:val="24"/>
        </w:rPr>
        <w:t xml:space="preserve"> продајне целине. </w:t>
      </w:r>
      <w:r>
        <w:rPr>
          <w:rFonts w:eastAsia="ArialNarrow"/>
          <w:sz w:val="24"/>
          <w:szCs w:val="24"/>
        </w:rPr>
        <w:t xml:space="preserve">Прве две целине у којима су два складишна простора укључују и по ½ удела у катастарској парцели у власништву стечајног дужника, по ½ удела у трафо станици у власништву стечајног дужника као и опрему која је лоцирана у пословним просторима.  Опрема је повезана са пословним просторима из разлога што је изузетно габаритна и највећим већим делом представља сложену технолошку линију па би је свако дислоцирање практично свело на вредност секундарних сировина и произвело трошкове демонтаже, транспорта и ускладиштења. Други разлог повезивања опреме са пословним просторима и наведена формулација продајних целина је исказано интересовање потенцијалних купаца. </w:t>
      </w:r>
    </w:p>
    <w:p w:rsidR="007C3535" w:rsidRPr="00BE61B0" w:rsidRDefault="007C3535" w:rsidP="00936AF5">
      <w:pPr>
        <w:autoSpaceDE w:val="0"/>
        <w:autoSpaceDN w:val="0"/>
        <w:adjustRightInd w:val="0"/>
        <w:ind w:firstLine="720"/>
        <w:jc w:val="both"/>
        <w:rPr>
          <w:rFonts w:eastAsia="ArialNarrow"/>
          <w:sz w:val="24"/>
          <w:szCs w:val="24"/>
        </w:rPr>
      </w:pPr>
      <w:r w:rsidRPr="00BE61B0">
        <w:rPr>
          <w:rFonts w:eastAsia="ArialNarrow"/>
          <w:sz w:val="24"/>
          <w:szCs w:val="24"/>
        </w:rPr>
        <w:t xml:space="preserve">Метод продаје је јавно </w:t>
      </w:r>
      <w:r>
        <w:rPr>
          <w:rFonts w:eastAsia="ArialNarrow"/>
          <w:sz w:val="24"/>
          <w:szCs w:val="24"/>
        </w:rPr>
        <w:t>прикупљање понуда</w:t>
      </w:r>
      <w:r w:rsidRPr="00BE61B0">
        <w:rPr>
          <w:rFonts w:eastAsia="ArialNarrow"/>
          <w:sz w:val="24"/>
          <w:szCs w:val="24"/>
        </w:rPr>
        <w:t xml:space="preserve"> у складу са одредбама </w:t>
      </w:r>
      <w:r w:rsidRPr="00BE61B0">
        <w:rPr>
          <w:sz w:val="24"/>
          <w:szCs w:val="24"/>
          <w:lang w:val="sr-Latn-CS"/>
        </w:rPr>
        <w:t>Закона о стечај</w:t>
      </w:r>
      <w:r w:rsidRPr="00BE61B0">
        <w:rPr>
          <w:sz w:val="24"/>
          <w:szCs w:val="24"/>
        </w:rPr>
        <w:t>у</w:t>
      </w:r>
      <w:r w:rsidRPr="00BE61B0">
        <w:rPr>
          <w:sz w:val="24"/>
          <w:szCs w:val="24"/>
          <w:lang w:val="sr-Latn-CS"/>
        </w:rPr>
        <w:t xml:space="preserve"> </w:t>
      </w:r>
      <w:r w:rsidRPr="00BE61B0">
        <w:rPr>
          <w:i/>
          <w:iCs/>
          <w:sz w:val="24"/>
          <w:szCs w:val="24"/>
        </w:rPr>
        <w:t>(„</w:t>
      </w:r>
      <w:r w:rsidRPr="00BE61B0">
        <w:rPr>
          <w:i/>
          <w:iCs/>
          <w:sz w:val="24"/>
          <w:szCs w:val="24"/>
          <w:lang w:val="sr-Latn-CS"/>
        </w:rPr>
        <w:t>Сл. гласник РС</w:t>
      </w:r>
      <w:r w:rsidRPr="00BE61B0">
        <w:rPr>
          <w:i/>
          <w:iCs/>
          <w:sz w:val="24"/>
          <w:szCs w:val="24"/>
        </w:rPr>
        <w:t>“</w:t>
      </w:r>
      <w:r w:rsidRPr="00BE61B0">
        <w:rPr>
          <w:i/>
          <w:iCs/>
          <w:sz w:val="24"/>
          <w:szCs w:val="24"/>
          <w:lang w:val="sr-Latn-CS"/>
        </w:rPr>
        <w:t>, бр. 104/2009, 99/2011 - др. закон, 71/2012 - одлука УС, 83/2014, 113/2017 и</w:t>
      </w:r>
      <w:r w:rsidRPr="00BE61B0">
        <w:rPr>
          <w:i/>
          <w:iCs/>
          <w:sz w:val="24"/>
          <w:szCs w:val="24"/>
        </w:rPr>
        <w:t xml:space="preserve"> 44/2018) </w:t>
      </w:r>
      <w:r w:rsidRPr="00BE61B0">
        <w:rPr>
          <w:sz w:val="24"/>
          <w:szCs w:val="24"/>
        </w:rPr>
        <w:t>и</w:t>
      </w:r>
      <w:r w:rsidRPr="00BE61B0">
        <w:rPr>
          <w:i/>
          <w:iCs/>
          <w:sz w:val="24"/>
          <w:szCs w:val="24"/>
        </w:rPr>
        <w:t xml:space="preserve"> </w:t>
      </w:r>
      <w:r w:rsidRPr="00BE61B0">
        <w:rPr>
          <w:sz w:val="24"/>
          <w:szCs w:val="24"/>
        </w:rPr>
        <w:t xml:space="preserve">Правилником о утврђивању националних стандарда за управљање стечајном масом - Национални стандард број 5 </w:t>
      </w:r>
      <w:r>
        <w:rPr>
          <w:sz w:val="24"/>
          <w:szCs w:val="24"/>
        </w:rPr>
        <w:t xml:space="preserve">- Национални стандард </w:t>
      </w:r>
      <w:r w:rsidRPr="00BE61B0">
        <w:rPr>
          <w:sz w:val="24"/>
          <w:szCs w:val="24"/>
        </w:rPr>
        <w:t xml:space="preserve">о начину и поступку уновчења имовине стечајног дужника </w:t>
      </w:r>
      <w:r w:rsidRPr="00BE61B0">
        <w:rPr>
          <w:i/>
          <w:iCs/>
          <w:sz w:val="24"/>
          <w:szCs w:val="24"/>
        </w:rPr>
        <w:t>(„Сл. гласник РС“, бр. 62/2018).</w:t>
      </w:r>
    </w:p>
    <w:p w:rsidR="007C3535" w:rsidRPr="00BE61B0" w:rsidRDefault="007C3535" w:rsidP="00936AF5">
      <w:pPr>
        <w:jc w:val="both"/>
        <w:rPr>
          <w:b/>
          <w:bCs/>
          <w:sz w:val="24"/>
          <w:szCs w:val="24"/>
        </w:rPr>
      </w:pPr>
    </w:p>
    <w:p w:rsidR="007C3535" w:rsidRPr="00BE61B0" w:rsidRDefault="007C3535" w:rsidP="00537793">
      <w:pPr>
        <w:spacing w:before="240"/>
        <w:jc w:val="both"/>
        <w:rPr>
          <w:b/>
          <w:bCs/>
          <w:sz w:val="24"/>
          <w:szCs w:val="24"/>
        </w:rPr>
      </w:pPr>
      <w:r w:rsidRPr="00BE61B0">
        <w:rPr>
          <w:b/>
          <w:bCs/>
          <w:sz w:val="24"/>
          <w:szCs w:val="24"/>
        </w:rPr>
        <w:t>РОКОВИ ПРОДАЈЕ</w:t>
      </w:r>
    </w:p>
    <w:p w:rsidR="007C3535" w:rsidRPr="00BE61B0" w:rsidRDefault="007C3535" w:rsidP="00B66BE8">
      <w:pPr>
        <w:ind w:firstLine="720"/>
        <w:jc w:val="both"/>
        <w:rPr>
          <w:sz w:val="24"/>
          <w:szCs w:val="24"/>
        </w:rPr>
      </w:pPr>
      <w:r w:rsidRPr="00BE61B0">
        <w:rPr>
          <w:sz w:val="24"/>
          <w:szCs w:val="24"/>
        </w:rPr>
        <w:t xml:space="preserve"> </w:t>
      </w:r>
    </w:p>
    <w:p w:rsidR="007C3535" w:rsidRPr="00BE61B0" w:rsidRDefault="007C3535" w:rsidP="00936AF5">
      <w:pPr>
        <w:jc w:val="both"/>
        <w:rPr>
          <w:sz w:val="24"/>
          <w:szCs w:val="24"/>
        </w:rPr>
      </w:pPr>
      <w:r w:rsidRPr="00BE61B0">
        <w:rPr>
          <w:sz w:val="24"/>
          <w:szCs w:val="24"/>
        </w:rPr>
        <w:t xml:space="preserve">Оглашавање продаје: </w:t>
      </w:r>
      <w:r w:rsidRPr="00BE61B0">
        <w:rPr>
          <w:sz w:val="24"/>
          <w:szCs w:val="24"/>
        </w:rPr>
        <w:tab/>
      </w:r>
      <w:r>
        <w:rPr>
          <w:sz w:val="24"/>
          <w:szCs w:val="24"/>
        </w:rPr>
        <w:t>25</w:t>
      </w:r>
      <w:r w:rsidRPr="00BE61B0">
        <w:rPr>
          <w:sz w:val="24"/>
          <w:szCs w:val="24"/>
        </w:rPr>
        <w:t xml:space="preserve">. </w:t>
      </w:r>
      <w:r>
        <w:rPr>
          <w:sz w:val="24"/>
          <w:szCs w:val="24"/>
        </w:rPr>
        <w:t>09</w:t>
      </w:r>
      <w:r w:rsidRPr="00BE61B0">
        <w:rPr>
          <w:sz w:val="24"/>
          <w:szCs w:val="24"/>
        </w:rPr>
        <w:t>. 20</w:t>
      </w:r>
      <w:r>
        <w:rPr>
          <w:sz w:val="24"/>
          <w:szCs w:val="24"/>
        </w:rPr>
        <w:t>20</w:t>
      </w:r>
      <w:r w:rsidRPr="00BE61B0">
        <w:rPr>
          <w:sz w:val="24"/>
          <w:szCs w:val="24"/>
        </w:rPr>
        <w:t>. године</w:t>
      </w:r>
    </w:p>
    <w:p w:rsidR="007C3535" w:rsidRPr="004C6B06" w:rsidRDefault="007C3535" w:rsidP="00936AF5">
      <w:pPr>
        <w:jc w:val="both"/>
        <w:rPr>
          <w:sz w:val="24"/>
          <w:szCs w:val="24"/>
        </w:rPr>
      </w:pPr>
      <w:r>
        <w:rPr>
          <w:sz w:val="24"/>
          <w:szCs w:val="24"/>
        </w:rPr>
        <w:t>Отварање понуда</w:t>
      </w:r>
      <w:r w:rsidRPr="00BE61B0">
        <w:rPr>
          <w:sz w:val="24"/>
          <w:szCs w:val="24"/>
        </w:rPr>
        <w:t>:</w:t>
      </w:r>
      <w:r w:rsidRPr="00BE61B0">
        <w:rPr>
          <w:sz w:val="24"/>
          <w:szCs w:val="24"/>
        </w:rPr>
        <w:tab/>
      </w:r>
      <w:r w:rsidRPr="00BE61B0">
        <w:rPr>
          <w:sz w:val="24"/>
          <w:szCs w:val="24"/>
        </w:rPr>
        <w:tab/>
      </w:r>
      <w:r>
        <w:rPr>
          <w:sz w:val="24"/>
          <w:szCs w:val="24"/>
        </w:rPr>
        <w:t>30</w:t>
      </w:r>
      <w:r w:rsidRPr="00BE61B0">
        <w:rPr>
          <w:sz w:val="24"/>
          <w:szCs w:val="24"/>
        </w:rPr>
        <w:t xml:space="preserve">. </w:t>
      </w:r>
      <w:r>
        <w:rPr>
          <w:sz w:val="24"/>
          <w:szCs w:val="24"/>
        </w:rPr>
        <w:t>10</w:t>
      </w:r>
      <w:r w:rsidRPr="00BE61B0">
        <w:rPr>
          <w:sz w:val="24"/>
          <w:szCs w:val="24"/>
        </w:rPr>
        <w:t>. 20</w:t>
      </w:r>
      <w:r>
        <w:rPr>
          <w:sz w:val="24"/>
          <w:szCs w:val="24"/>
        </w:rPr>
        <w:t>20</w:t>
      </w:r>
      <w:r w:rsidRPr="00BE61B0">
        <w:rPr>
          <w:sz w:val="24"/>
          <w:szCs w:val="24"/>
        </w:rPr>
        <w:t>. године</w:t>
      </w:r>
    </w:p>
    <w:p w:rsidR="007C3535" w:rsidRPr="00BE61B0" w:rsidRDefault="007C3535" w:rsidP="00B66BE8">
      <w:pPr>
        <w:ind w:firstLine="720"/>
        <w:jc w:val="both"/>
        <w:rPr>
          <w:sz w:val="24"/>
          <w:szCs w:val="24"/>
        </w:rPr>
      </w:pPr>
    </w:p>
    <w:p w:rsidR="007C3535" w:rsidRDefault="007C3535" w:rsidP="00963CA8">
      <w:pPr>
        <w:jc w:val="both"/>
        <w:rPr>
          <w:rFonts w:eastAsia="ArialNarrow"/>
          <w:sz w:val="24"/>
          <w:szCs w:val="24"/>
        </w:rPr>
      </w:pPr>
    </w:p>
    <w:p w:rsidR="007C3535" w:rsidRPr="00BE61B0" w:rsidRDefault="007C3535" w:rsidP="00963CA8">
      <w:pPr>
        <w:jc w:val="both"/>
        <w:rPr>
          <w:rFonts w:eastAsia="ArialNarrow"/>
          <w:sz w:val="24"/>
          <w:szCs w:val="24"/>
        </w:rPr>
      </w:pPr>
      <w:r w:rsidRPr="00BE61B0">
        <w:rPr>
          <w:rFonts w:eastAsia="ArialNarrow"/>
          <w:sz w:val="24"/>
          <w:szCs w:val="24"/>
        </w:rPr>
        <w:t xml:space="preserve">У Ужицу </w:t>
      </w:r>
      <w:r>
        <w:rPr>
          <w:rFonts w:eastAsia="ArialNarrow"/>
          <w:sz w:val="24"/>
          <w:szCs w:val="24"/>
        </w:rPr>
        <w:t>07</w:t>
      </w:r>
      <w:r w:rsidRPr="00BE61B0">
        <w:rPr>
          <w:rFonts w:eastAsia="ArialNarrow"/>
          <w:sz w:val="24"/>
          <w:szCs w:val="24"/>
        </w:rPr>
        <w:t xml:space="preserve">. </w:t>
      </w:r>
      <w:r>
        <w:rPr>
          <w:rFonts w:eastAsia="ArialNarrow"/>
          <w:sz w:val="24"/>
          <w:szCs w:val="24"/>
        </w:rPr>
        <w:t>09</w:t>
      </w:r>
      <w:r w:rsidRPr="00BE61B0">
        <w:rPr>
          <w:rFonts w:eastAsia="ArialNarrow"/>
          <w:sz w:val="24"/>
          <w:szCs w:val="24"/>
        </w:rPr>
        <w:t>. 2020. године</w:t>
      </w:r>
    </w:p>
    <w:p w:rsidR="007C3535" w:rsidRPr="00BE61B0" w:rsidRDefault="007C3535" w:rsidP="00537793">
      <w:pPr>
        <w:ind w:firstLine="720"/>
        <w:jc w:val="both"/>
        <w:rPr>
          <w:rFonts w:eastAsia="ArialNarrow"/>
          <w:sz w:val="24"/>
          <w:szCs w:val="24"/>
        </w:rPr>
      </w:pPr>
    </w:p>
    <w:p w:rsidR="007C3535" w:rsidRPr="0043113A" w:rsidRDefault="007C3535" w:rsidP="00537793">
      <w:pPr>
        <w:ind w:firstLine="720"/>
        <w:jc w:val="right"/>
        <w:rPr>
          <w:rFonts w:eastAsia="ArialNarrow"/>
          <w:sz w:val="24"/>
          <w:szCs w:val="24"/>
        </w:rPr>
      </w:pPr>
      <w:r>
        <w:rPr>
          <w:rFonts w:eastAsia="ArialNarrow"/>
          <w:sz w:val="24"/>
          <w:szCs w:val="24"/>
        </w:rPr>
        <w:t>Слободан Јовановић</w:t>
      </w:r>
    </w:p>
    <w:p w:rsidR="007C3535" w:rsidRPr="00BE61B0" w:rsidRDefault="007C3535" w:rsidP="00537793">
      <w:pPr>
        <w:ind w:firstLine="720"/>
        <w:jc w:val="right"/>
        <w:rPr>
          <w:rFonts w:eastAsia="ArialNarrow"/>
          <w:sz w:val="24"/>
          <w:szCs w:val="24"/>
        </w:rPr>
      </w:pPr>
      <w:r w:rsidRPr="00BE61B0">
        <w:rPr>
          <w:rFonts w:eastAsia="ArialNarrow"/>
          <w:sz w:val="24"/>
          <w:szCs w:val="24"/>
        </w:rPr>
        <w:t>стечајни управник</w:t>
      </w:r>
    </w:p>
    <w:p w:rsidR="007C3535" w:rsidRPr="006A4402" w:rsidRDefault="007C3535" w:rsidP="00657260">
      <w:pPr>
        <w:spacing w:before="120"/>
        <w:ind w:firstLine="720"/>
        <w:jc w:val="both"/>
        <w:rPr>
          <w:sz w:val="24"/>
          <w:szCs w:val="24"/>
        </w:rPr>
      </w:pPr>
      <w:r w:rsidRPr="00BE61B0">
        <w:rPr>
          <w:sz w:val="24"/>
          <w:szCs w:val="24"/>
        </w:rPr>
        <w:t xml:space="preserve">На основу Решења о банкротству, које је донео стечајни судија Привредног суда у Ужицу од </w:t>
      </w:r>
      <w:r>
        <w:rPr>
          <w:sz w:val="24"/>
          <w:szCs w:val="24"/>
        </w:rPr>
        <w:t>10</w:t>
      </w:r>
      <w:r w:rsidRPr="00BE61B0">
        <w:rPr>
          <w:sz w:val="24"/>
          <w:szCs w:val="24"/>
        </w:rPr>
        <w:t xml:space="preserve">. </w:t>
      </w:r>
      <w:r>
        <w:rPr>
          <w:sz w:val="24"/>
          <w:szCs w:val="24"/>
        </w:rPr>
        <w:t>03</w:t>
      </w:r>
      <w:r w:rsidRPr="00BE61B0">
        <w:rPr>
          <w:sz w:val="24"/>
          <w:szCs w:val="24"/>
        </w:rPr>
        <w:t>. 20</w:t>
      </w:r>
      <w:r>
        <w:rPr>
          <w:sz w:val="24"/>
          <w:szCs w:val="24"/>
        </w:rPr>
        <w:t>20</w:t>
      </w:r>
      <w:r w:rsidRPr="00BE61B0">
        <w:rPr>
          <w:sz w:val="24"/>
          <w:szCs w:val="24"/>
        </w:rPr>
        <w:t>. године</w:t>
      </w:r>
      <w:r>
        <w:rPr>
          <w:sz w:val="24"/>
          <w:szCs w:val="24"/>
        </w:rPr>
        <w:t xml:space="preserve">, </w:t>
      </w:r>
      <w:r w:rsidRPr="00BE61B0">
        <w:rPr>
          <w:sz w:val="24"/>
          <w:szCs w:val="24"/>
        </w:rPr>
        <w:t xml:space="preserve"> у складу са одредбама</w:t>
      </w:r>
      <w:r w:rsidRPr="00BE61B0">
        <w:rPr>
          <w:sz w:val="24"/>
          <w:szCs w:val="24"/>
          <w:lang w:val="sr-Latn-CS"/>
        </w:rPr>
        <w:t xml:space="preserve"> члан</w:t>
      </w:r>
      <w:r>
        <w:rPr>
          <w:sz w:val="24"/>
          <w:szCs w:val="24"/>
        </w:rPr>
        <w:t>ова</w:t>
      </w:r>
      <w:r w:rsidRPr="00BE61B0">
        <w:rPr>
          <w:sz w:val="24"/>
          <w:szCs w:val="24"/>
          <w:lang w:val="sr-Latn-CS"/>
        </w:rPr>
        <w:t xml:space="preserve"> </w:t>
      </w:r>
      <w:r w:rsidRPr="00BE61B0">
        <w:rPr>
          <w:sz w:val="24"/>
          <w:szCs w:val="24"/>
        </w:rPr>
        <w:t>13</w:t>
      </w:r>
      <w:r>
        <w:rPr>
          <w:sz w:val="24"/>
          <w:szCs w:val="24"/>
        </w:rPr>
        <w:t>1</w:t>
      </w:r>
      <w:r w:rsidRPr="00BE61B0">
        <w:rPr>
          <w:sz w:val="24"/>
          <w:szCs w:val="24"/>
        </w:rPr>
        <w:t xml:space="preserve">. </w:t>
      </w:r>
      <w:r>
        <w:rPr>
          <w:sz w:val="24"/>
          <w:szCs w:val="24"/>
        </w:rPr>
        <w:t>132. и 133</w:t>
      </w:r>
      <w:r w:rsidRPr="00BE61B0">
        <w:rPr>
          <w:sz w:val="24"/>
          <w:szCs w:val="24"/>
        </w:rPr>
        <w:t xml:space="preserve">  </w:t>
      </w:r>
      <w:r w:rsidRPr="00BE61B0">
        <w:rPr>
          <w:sz w:val="24"/>
          <w:szCs w:val="24"/>
          <w:lang w:val="sr-Latn-CS"/>
        </w:rPr>
        <w:t>Закона о стеча</w:t>
      </w:r>
      <w:r w:rsidRPr="00BE61B0">
        <w:rPr>
          <w:sz w:val="24"/>
          <w:szCs w:val="24"/>
        </w:rPr>
        <w:t>ју</w:t>
      </w:r>
      <w:r w:rsidRPr="00BE61B0">
        <w:rPr>
          <w:sz w:val="24"/>
          <w:szCs w:val="24"/>
          <w:lang w:val="sr-Latn-CS"/>
        </w:rPr>
        <w:t xml:space="preserve"> </w:t>
      </w:r>
      <w:r w:rsidRPr="00BE61B0">
        <w:rPr>
          <w:i/>
          <w:iCs/>
          <w:sz w:val="24"/>
          <w:szCs w:val="24"/>
        </w:rPr>
        <w:t>(„</w:t>
      </w:r>
      <w:r w:rsidRPr="00BE61B0">
        <w:rPr>
          <w:i/>
          <w:iCs/>
          <w:sz w:val="24"/>
          <w:szCs w:val="24"/>
          <w:lang w:val="sr-Latn-CS"/>
        </w:rPr>
        <w:t>Сл. гласник РС</w:t>
      </w:r>
      <w:r w:rsidRPr="00BE61B0">
        <w:rPr>
          <w:i/>
          <w:iCs/>
          <w:sz w:val="24"/>
          <w:szCs w:val="24"/>
        </w:rPr>
        <w:t>“</w:t>
      </w:r>
      <w:r w:rsidRPr="00BE61B0">
        <w:rPr>
          <w:i/>
          <w:iCs/>
          <w:sz w:val="24"/>
          <w:szCs w:val="24"/>
          <w:lang w:val="sr-Latn-CS"/>
        </w:rPr>
        <w:t>, бр. 104/2009, 99/2011 - др. закон, 71/2012 - одлука УС, 83/2014, 113/2017 и</w:t>
      </w:r>
      <w:r w:rsidRPr="00BE61B0">
        <w:rPr>
          <w:i/>
          <w:iCs/>
          <w:sz w:val="24"/>
          <w:szCs w:val="24"/>
        </w:rPr>
        <w:t xml:space="preserve"> 44/2018)</w:t>
      </w:r>
      <w:r w:rsidRPr="00BE61B0">
        <w:rPr>
          <w:sz w:val="24"/>
          <w:szCs w:val="24"/>
        </w:rPr>
        <w:t xml:space="preserve"> стечајни управник </w:t>
      </w:r>
      <w:r>
        <w:rPr>
          <w:sz w:val="24"/>
          <w:szCs w:val="24"/>
        </w:rPr>
        <w:t>стечајног дужника GEWISS DOO POŽEGA - U STEČAJU, Пожега, Краља Александра 56</w:t>
      </w:r>
    </w:p>
    <w:p w:rsidR="007C3535" w:rsidRPr="00BE61B0" w:rsidRDefault="007C3535" w:rsidP="002364B6">
      <w:pPr>
        <w:jc w:val="both"/>
        <w:rPr>
          <w:sz w:val="24"/>
          <w:szCs w:val="24"/>
        </w:rPr>
      </w:pPr>
    </w:p>
    <w:p w:rsidR="007C3535" w:rsidRDefault="007C3535" w:rsidP="00657260">
      <w:pPr>
        <w:jc w:val="center"/>
        <w:rPr>
          <w:b/>
          <w:bCs/>
          <w:sz w:val="24"/>
          <w:szCs w:val="24"/>
        </w:rPr>
      </w:pPr>
    </w:p>
    <w:p w:rsidR="007C3535" w:rsidRDefault="007C3535" w:rsidP="00657260">
      <w:pPr>
        <w:jc w:val="center"/>
        <w:rPr>
          <w:b/>
          <w:bCs/>
          <w:sz w:val="24"/>
          <w:szCs w:val="24"/>
        </w:rPr>
      </w:pPr>
    </w:p>
    <w:p w:rsidR="007C3535" w:rsidRDefault="007C3535" w:rsidP="00657260">
      <w:pPr>
        <w:jc w:val="center"/>
        <w:rPr>
          <w:b/>
          <w:bCs/>
          <w:sz w:val="24"/>
          <w:szCs w:val="24"/>
        </w:rPr>
      </w:pPr>
    </w:p>
    <w:p w:rsidR="007C3535" w:rsidRPr="006A4402" w:rsidRDefault="007C3535" w:rsidP="00657260">
      <w:pPr>
        <w:jc w:val="center"/>
        <w:rPr>
          <w:b/>
          <w:bCs/>
          <w:sz w:val="24"/>
          <w:szCs w:val="24"/>
        </w:rPr>
      </w:pPr>
      <w:r w:rsidRPr="00657260">
        <w:rPr>
          <w:b/>
          <w:bCs/>
          <w:sz w:val="24"/>
          <w:szCs w:val="24"/>
        </w:rPr>
        <w:t xml:space="preserve">ОГЛАШАВА ПРОДАЈУ ЈАВНИМ </w:t>
      </w:r>
      <w:r>
        <w:rPr>
          <w:b/>
          <w:bCs/>
          <w:sz w:val="24"/>
          <w:szCs w:val="24"/>
        </w:rPr>
        <w:t>ПРИКУПЉАЊЕМ ПОНУДА</w:t>
      </w:r>
    </w:p>
    <w:p w:rsidR="007C3535" w:rsidRPr="00BE61B0" w:rsidRDefault="007C3535" w:rsidP="002364B6">
      <w:pPr>
        <w:jc w:val="both"/>
        <w:rPr>
          <w:sz w:val="24"/>
          <w:szCs w:val="24"/>
        </w:rPr>
      </w:pPr>
    </w:p>
    <w:p w:rsidR="007C3535" w:rsidRPr="00BE61B0" w:rsidRDefault="007C3535" w:rsidP="002364B6">
      <w:pPr>
        <w:jc w:val="both"/>
        <w:rPr>
          <w:sz w:val="24"/>
          <w:szCs w:val="24"/>
        </w:rPr>
      </w:pPr>
    </w:p>
    <w:p w:rsidR="007C3535" w:rsidRDefault="007C3535" w:rsidP="002364B6">
      <w:pPr>
        <w:jc w:val="both"/>
        <w:rPr>
          <w:sz w:val="24"/>
          <w:szCs w:val="24"/>
        </w:rPr>
      </w:pPr>
      <w:r>
        <w:rPr>
          <w:sz w:val="24"/>
          <w:szCs w:val="24"/>
        </w:rPr>
        <w:t>Предмет продаје је непокретна и покретна имовина стечајног дужника по следећим целинама:</w:t>
      </w:r>
    </w:p>
    <w:p w:rsidR="007C3535" w:rsidRDefault="007C3535" w:rsidP="002364B6">
      <w:pPr>
        <w:jc w:val="both"/>
        <w:rPr>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288"/>
      </w:tblGrid>
      <w:tr w:rsidR="007C3535" w:rsidRPr="002800E8">
        <w:trPr>
          <w:trHeight w:val="98"/>
          <w:jc w:val="center"/>
        </w:trPr>
        <w:tc>
          <w:tcPr>
            <w:tcW w:w="9288" w:type="dxa"/>
          </w:tcPr>
          <w:p w:rsidR="007C3535" w:rsidRPr="00666B16" w:rsidRDefault="007C3535" w:rsidP="001F0E7E">
            <w:pPr>
              <w:spacing w:before="120"/>
              <w:jc w:val="both"/>
              <w:rPr>
                <w:lang w:val="sr-Cyrl-CS"/>
              </w:rPr>
            </w:pPr>
            <w:r w:rsidRPr="002800E8">
              <w:rPr>
                <w:b/>
                <w:bCs/>
                <w:color w:val="BFBFBF"/>
                <w:highlight w:val="lightGray"/>
                <w:bdr w:val="single" w:sz="4" w:space="0" w:color="auto"/>
              </w:rPr>
              <w:t>.</w:t>
            </w:r>
            <w:r w:rsidRPr="002800E8">
              <w:rPr>
                <w:b/>
                <w:bCs/>
                <w:highlight w:val="lightGray"/>
                <w:bdr w:val="single" w:sz="4" w:space="0" w:color="auto"/>
                <w:lang w:val="sr-Cyrl-CS"/>
              </w:rPr>
              <w:t>ЦЕЛИНА 1</w:t>
            </w:r>
            <w:r w:rsidRPr="002800E8">
              <w:rPr>
                <w:b/>
                <w:bCs/>
                <w:color w:val="BFBFBF"/>
                <w:highlight w:val="lightGray"/>
                <w:bdr w:val="single" w:sz="4" w:space="0" w:color="auto"/>
              </w:rPr>
              <w:t>.</w:t>
            </w:r>
            <w:r w:rsidRPr="002800E8">
              <w:rPr>
                <w:b/>
                <w:bCs/>
                <w:lang w:val="sr-Cyrl-CS"/>
              </w:rPr>
              <w:t xml:space="preserve"> 1.1 </w:t>
            </w:r>
            <w:r w:rsidRPr="002800E8">
              <w:rPr>
                <w:b/>
                <w:bCs/>
              </w:rPr>
              <w:t>ПОСЛОВНИ ПРОСТОР</w:t>
            </w:r>
            <w:r w:rsidRPr="002800E8">
              <w:t xml:space="preserve"> – хала, у листу непокретности број 3555 КО Пожега уписан као Пословни простор пословних услуга, број посебног дела 2, број улаза 2, корисне површине од 588 м²; </w:t>
            </w:r>
            <w:r w:rsidRPr="002800E8">
              <w:rPr>
                <w:b/>
                <w:bCs/>
              </w:rPr>
              <w:t>1.2</w:t>
            </w:r>
            <w:r>
              <w:rPr>
                <w:b/>
                <w:bCs/>
                <w:lang w:val="sr-Cyrl-CS"/>
              </w:rPr>
              <w:t>, процењена вредност хале је 14.881.487,73 дин</w:t>
            </w:r>
            <w:r w:rsidRPr="002800E8">
              <w:t xml:space="preserve">  </w:t>
            </w:r>
            <w:r w:rsidRPr="002800E8">
              <w:rPr>
                <w:b/>
                <w:bCs/>
              </w:rPr>
              <w:t>ЗЕМЉИШТЕ</w:t>
            </w:r>
            <w:r w:rsidRPr="002800E8">
              <w:t xml:space="preserve"> - на катастарској парцели број 2886 КО Пожега – реални удео од 1.079/11.488, у приватној својини стечајног дужника; укупна  површина катастарске парцеле број 2886 КО Пожега је 11.488 м²</w:t>
            </w:r>
            <w:r w:rsidRPr="002800E8">
              <w:rPr>
                <w:rFonts w:eastAsia="ArialNarrow"/>
              </w:rPr>
              <w:t>;</w:t>
            </w:r>
            <w:r>
              <w:rPr>
                <w:rFonts w:eastAsia="ArialNarrow"/>
                <w:lang w:val="sr-Cyrl-CS"/>
              </w:rPr>
              <w:t xml:space="preserve"> </w:t>
            </w:r>
            <w:r w:rsidRPr="00666B16">
              <w:rPr>
                <w:rFonts w:eastAsia="ArialNarrow"/>
                <w:b/>
                <w:bCs/>
                <w:lang w:val="sr-Cyrl-CS"/>
              </w:rPr>
              <w:t>процењена в</w:t>
            </w:r>
            <w:r>
              <w:rPr>
                <w:rFonts w:eastAsia="ArialNarrow"/>
                <w:b/>
                <w:bCs/>
                <w:lang w:val="sr-Cyrl-CS"/>
              </w:rPr>
              <w:t>редност земљишта је 1.268.615,90 дин</w:t>
            </w:r>
            <w:r w:rsidRPr="002800E8">
              <w:rPr>
                <w:rFonts w:eastAsia="ArialNarrow"/>
              </w:rPr>
              <w:t xml:space="preserve">  </w:t>
            </w:r>
            <w:r w:rsidRPr="002800E8">
              <w:rPr>
                <w:rFonts w:eastAsia="ArialNarrow"/>
                <w:b/>
                <w:bCs/>
              </w:rPr>
              <w:t>1.3</w:t>
            </w:r>
            <w:r w:rsidRPr="002800E8">
              <w:rPr>
                <w:rFonts w:eastAsia="ArialNarrow"/>
              </w:rPr>
              <w:t xml:space="preserve"> </w:t>
            </w:r>
            <w:r w:rsidRPr="002800E8">
              <w:rPr>
                <w:b/>
                <w:bCs/>
              </w:rPr>
              <w:t>ТРАФО СТАНИЦА</w:t>
            </w:r>
            <w:r w:rsidRPr="002800E8">
              <w:t xml:space="preserve"> - ½  удела у заједничкм власништву, у листу непокретности број 4730 КО Пожега означена као објекат број зграде 2, спратности Приземље, изграђена на катастарској парцели број 2889 КО Пожега;</w:t>
            </w:r>
            <w:r>
              <w:rPr>
                <w:lang w:val="sr-Cyrl-CS"/>
              </w:rPr>
              <w:t xml:space="preserve"> </w:t>
            </w:r>
            <w:r w:rsidRPr="00666B16">
              <w:rPr>
                <w:b/>
                <w:bCs/>
                <w:lang w:val="sr-Cyrl-CS"/>
              </w:rPr>
              <w:t>процењена вредност удела у трафо станици је 1.848.369,85 дин</w:t>
            </w:r>
            <w:r w:rsidRPr="002800E8">
              <w:t xml:space="preserve"> </w:t>
            </w:r>
            <w:r w:rsidRPr="002800E8">
              <w:rPr>
                <w:b/>
                <w:bCs/>
              </w:rPr>
              <w:t>1.4</w:t>
            </w:r>
            <w:r w:rsidRPr="002800E8">
              <w:t xml:space="preserve"> </w:t>
            </w:r>
            <w:r w:rsidRPr="002800E8">
              <w:rPr>
                <w:b/>
                <w:bCs/>
              </w:rPr>
              <w:t xml:space="preserve">ОПРЕМА - </w:t>
            </w:r>
            <w:r w:rsidRPr="002800E8">
              <w:t xml:space="preserve">према спецификацији у продајној документацији; </w:t>
            </w:r>
            <w:r w:rsidRPr="002800E8">
              <w:rPr>
                <w:b/>
                <w:bCs/>
              </w:rPr>
              <w:t>1.5</w:t>
            </w:r>
            <w:r w:rsidRPr="002800E8">
              <w:t xml:space="preserve"> </w:t>
            </w:r>
            <w:r w:rsidRPr="002800E8">
              <w:rPr>
                <w:b/>
                <w:bCs/>
              </w:rPr>
              <w:t>ЗАЛИХЕ РОБЕ</w:t>
            </w:r>
            <w:r w:rsidRPr="002800E8">
              <w:t xml:space="preserve"> - према спецификацији у прода</w:t>
            </w:r>
            <w:r>
              <w:t>јној документацији</w:t>
            </w:r>
            <w:r>
              <w:rPr>
                <w:lang w:val="sr-Cyrl-CS"/>
              </w:rPr>
              <w:t xml:space="preserve">; </w:t>
            </w:r>
            <w:r w:rsidRPr="00666B16">
              <w:rPr>
                <w:b/>
                <w:bCs/>
                <w:lang w:val="sr-Cyrl-CS"/>
              </w:rPr>
              <w:t>процењена вредност опреме и залиха робе је 1.323.251,72 дин</w:t>
            </w:r>
          </w:p>
        </w:tc>
      </w:tr>
      <w:tr w:rsidR="007C3535" w:rsidRPr="002800E8">
        <w:trPr>
          <w:trHeight w:val="98"/>
          <w:jc w:val="center"/>
        </w:trPr>
        <w:tc>
          <w:tcPr>
            <w:tcW w:w="9288" w:type="dxa"/>
          </w:tcPr>
          <w:p w:rsidR="007C3535" w:rsidRPr="002800E8" w:rsidRDefault="007C3535" w:rsidP="00195B20">
            <w:pPr>
              <w:spacing w:before="60" w:after="60"/>
              <w:jc w:val="both"/>
              <w:rPr>
                <w:b/>
                <w:bCs/>
                <w:color w:val="000000"/>
                <w:sz w:val="19"/>
                <w:szCs w:val="19"/>
              </w:rPr>
            </w:pPr>
            <w:r>
              <w:rPr>
                <w:b/>
                <w:bCs/>
                <w:sz w:val="19"/>
                <w:szCs w:val="19"/>
                <w:lang w:val="sr-Cyrl-CS"/>
              </w:rPr>
              <w:t>Укупна процењена</w:t>
            </w:r>
            <w:r w:rsidRPr="002800E8">
              <w:rPr>
                <w:b/>
                <w:bCs/>
                <w:sz w:val="19"/>
                <w:szCs w:val="19"/>
                <w:lang w:val="sr-Cyrl-CS"/>
              </w:rPr>
              <w:t xml:space="preserve"> вредност</w:t>
            </w:r>
            <w:r w:rsidRPr="002800E8">
              <w:rPr>
                <w:b/>
                <w:bCs/>
                <w:sz w:val="19"/>
                <w:szCs w:val="19"/>
              </w:rPr>
              <w:t xml:space="preserve">: </w:t>
            </w:r>
            <w:r w:rsidRPr="002800E8">
              <w:rPr>
                <w:rFonts w:eastAsia="ArialNarrow"/>
                <w:b/>
                <w:bCs/>
                <w:sz w:val="19"/>
                <w:szCs w:val="19"/>
              </w:rPr>
              <w:t xml:space="preserve"> 19.321.725,20 </w:t>
            </w:r>
            <w:r w:rsidRPr="002800E8">
              <w:rPr>
                <w:b/>
                <w:bCs/>
                <w:sz w:val="19"/>
                <w:szCs w:val="19"/>
              </w:rPr>
              <w:t>дин;  Депозит:</w:t>
            </w:r>
            <w:r w:rsidRPr="002800E8">
              <w:rPr>
                <w:b/>
                <w:bCs/>
                <w:sz w:val="19"/>
                <w:szCs w:val="19"/>
                <w:lang w:val="sr-Cyrl-CS"/>
              </w:rPr>
              <w:t xml:space="preserve"> </w:t>
            </w:r>
            <w:r w:rsidRPr="002800E8">
              <w:rPr>
                <w:b/>
                <w:bCs/>
                <w:color w:val="000000"/>
                <w:sz w:val="19"/>
                <w:szCs w:val="19"/>
              </w:rPr>
              <w:t xml:space="preserve"> 3.864.345,04 </w:t>
            </w:r>
            <w:r w:rsidRPr="002800E8">
              <w:rPr>
                <w:b/>
                <w:bCs/>
                <w:sz w:val="19"/>
                <w:szCs w:val="19"/>
              </w:rPr>
              <w:t>дин;  Откуп документ</w:t>
            </w:r>
            <w:r w:rsidRPr="002800E8">
              <w:rPr>
                <w:b/>
                <w:bCs/>
                <w:sz w:val="19"/>
                <w:szCs w:val="19"/>
                <w:lang w:val="sr-Cyrl-CS"/>
              </w:rPr>
              <w:t>ације</w:t>
            </w:r>
            <w:r w:rsidRPr="002800E8">
              <w:rPr>
                <w:b/>
                <w:bCs/>
                <w:sz w:val="19"/>
                <w:szCs w:val="19"/>
              </w:rPr>
              <w:t>:</w:t>
            </w:r>
            <w:r w:rsidRPr="002800E8">
              <w:rPr>
                <w:b/>
                <w:bCs/>
                <w:sz w:val="19"/>
                <w:szCs w:val="19"/>
                <w:lang w:val="sr-Cyrl-CS"/>
              </w:rPr>
              <w:t xml:space="preserve"> </w:t>
            </w:r>
            <w:r w:rsidRPr="002800E8">
              <w:rPr>
                <w:b/>
                <w:bCs/>
                <w:sz w:val="19"/>
                <w:szCs w:val="19"/>
              </w:rPr>
              <w:t>50.</w:t>
            </w:r>
            <w:r w:rsidRPr="002800E8">
              <w:rPr>
                <w:b/>
                <w:bCs/>
                <w:sz w:val="19"/>
                <w:szCs w:val="19"/>
                <w:lang w:val="sr-Cyrl-CS"/>
              </w:rPr>
              <w:t>000</w:t>
            </w:r>
            <w:r w:rsidRPr="002800E8">
              <w:rPr>
                <w:b/>
                <w:bCs/>
                <w:sz w:val="19"/>
                <w:szCs w:val="19"/>
              </w:rPr>
              <w:t>,</w:t>
            </w:r>
            <w:r w:rsidRPr="002800E8">
              <w:rPr>
                <w:b/>
                <w:bCs/>
                <w:sz w:val="19"/>
                <w:szCs w:val="19"/>
                <w:lang w:val="sr-Cyrl-CS"/>
              </w:rPr>
              <w:t>00 дин.</w:t>
            </w:r>
          </w:p>
        </w:tc>
      </w:tr>
      <w:tr w:rsidR="007C3535" w:rsidRPr="002800E8">
        <w:trPr>
          <w:trHeight w:val="64"/>
          <w:jc w:val="center"/>
        </w:trPr>
        <w:tc>
          <w:tcPr>
            <w:tcW w:w="9288" w:type="dxa"/>
          </w:tcPr>
          <w:p w:rsidR="007C3535" w:rsidRPr="00A31EBE" w:rsidRDefault="007C3535" w:rsidP="00315C6B">
            <w:pPr>
              <w:spacing w:before="120"/>
              <w:jc w:val="both"/>
              <w:rPr>
                <w:rFonts w:eastAsia="ArialNarrow"/>
                <w:lang w:val="sr-Cyrl-CS"/>
              </w:rPr>
            </w:pPr>
            <w:r w:rsidRPr="002800E8">
              <w:rPr>
                <w:b/>
                <w:bCs/>
                <w:color w:val="BFBFBF"/>
                <w:highlight w:val="lightGray"/>
                <w:bdr w:val="single" w:sz="4" w:space="0" w:color="auto"/>
              </w:rPr>
              <w:t>.</w:t>
            </w:r>
            <w:r w:rsidRPr="002800E8">
              <w:rPr>
                <w:b/>
                <w:bCs/>
                <w:highlight w:val="lightGray"/>
                <w:bdr w:val="single" w:sz="4" w:space="0" w:color="auto"/>
                <w:lang w:val="sr-Cyrl-CS"/>
              </w:rPr>
              <w:t xml:space="preserve">ЦЕЛИНА </w:t>
            </w:r>
            <w:r w:rsidRPr="002800E8">
              <w:rPr>
                <w:b/>
                <w:bCs/>
                <w:highlight w:val="lightGray"/>
                <w:bdr w:val="single" w:sz="4" w:space="0" w:color="auto"/>
              </w:rPr>
              <w:t>2</w:t>
            </w:r>
            <w:r w:rsidRPr="002800E8">
              <w:rPr>
                <w:b/>
                <w:bCs/>
                <w:color w:val="BFBFBF"/>
                <w:highlight w:val="lightGray"/>
                <w:bdr w:val="single" w:sz="4" w:space="0" w:color="auto"/>
              </w:rPr>
              <w:t>.</w:t>
            </w:r>
            <w:r w:rsidRPr="002800E8">
              <w:rPr>
                <w:b/>
                <w:bCs/>
                <w:lang w:val="sr-Cyrl-CS"/>
              </w:rPr>
              <w:t xml:space="preserve"> </w:t>
            </w:r>
            <w:r w:rsidRPr="002800E8">
              <w:rPr>
                <w:b/>
                <w:bCs/>
              </w:rPr>
              <w:t>2</w:t>
            </w:r>
            <w:r w:rsidRPr="002800E8">
              <w:rPr>
                <w:b/>
                <w:bCs/>
                <w:lang w:val="sr-Cyrl-CS"/>
              </w:rPr>
              <w:t xml:space="preserve">.1 </w:t>
            </w:r>
            <w:r w:rsidRPr="002800E8">
              <w:rPr>
                <w:b/>
                <w:bCs/>
              </w:rPr>
              <w:t>ПОСЛОВНИ ПРОСТОР</w:t>
            </w:r>
            <w:r w:rsidRPr="002800E8">
              <w:t xml:space="preserve"> – хала, у листу непокретности број 3555 КО Пожега уписан као Пословни простор пословних услуга, број посебног дела 3, број улаза 3, корисне површине од 588 м²;</w:t>
            </w:r>
            <w:r>
              <w:rPr>
                <w:lang w:val="sr-Cyrl-CS"/>
              </w:rPr>
              <w:t xml:space="preserve"> </w:t>
            </w:r>
            <w:r w:rsidRPr="00A31EBE">
              <w:rPr>
                <w:b/>
                <w:bCs/>
                <w:lang w:val="sr-Cyrl-CS"/>
              </w:rPr>
              <w:t>процењена вредност хале је 14.861.970,56 дин</w:t>
            </w:r>
            <w:r w:rsidRPr="002800E8">
              <w:t xml:space="preserve"> </w:t>
            </w:r>
            <w:r w:rsidRPr="002800E8">
              <w:rPr>
                <w:b/>
                <w:bCs/>
              </w:rPr>
              <w:t>2.2</w:t>
            </w:r>
            <w:r w:rsidRPr="002800E8">
              <w:t xml:space="preserve">  </w:t>
            </w:r>
            <w:r w:rsidRPr="002800E8">
              <w:rPr>
                <w:b/>
                <w:bCs/>
              </w:rPr>
              <w:t>ЗЕМЉИШТЕ</w:t>
            </w:r>
            <w:r w:rsidRPr="002800E8">
              <w:t xml:space="preserve"> - на катастарској парцели број 2886 КО Пожега – реални удео од 1.079/11.488, у приватној својини стечајног дужника;</w:t>
            </w:r>
            <w:r>
              <w:rPr>
                <w:lang w:val="sr-Cyrl-CS"/>
              </w:rPr>
              <w:t xml:space="preserve"> </w:t>
            </w:r>
            <w:r w:rsidRPr="002800E8">
              <w:t xml:space="preserve"> укупна  површина катастарске парцеле број 2886 КО Пожега је 11.488 м²</w:t>
            </w:r>
            <w:r w:rsidRPr="002800E8">
              <w:rPr>
                <w:rFonts w:eastAsia="ArialNarrow"/>
              </w:rPr>
              <w:t>;</w:t>
            </w:r>
            <w:r>
              <w:rPr>
                <w:rFonts w:eastAsia="ArialNarrow"/>
                <w:lang w:val="sr-Cyrl-CS"/>
              </w:rPr>
              <w:t xml:space="preserve"> </w:t>
            </w:r>
            <w:r w:rsidRPr="00A31EBE">
              <w:rPr>
                <w:rFonts w:eastAsia="ArialNarrow"/>
                <w:b/>
                <w:bCs/>
                <w:lang w:val="sr-Cyrl-CS"/>
              </w:rPr>
              <w:t>процењена вредност земљишта је 1.268.615,90 дин</w:t>
            </w:r>
            <w:r w:rsidRPr="002800E8">
              <w:rPr>
                <w:rFonts w:eastAsia="ArialNarrow"/>
              </w:rPr>
              <w:t xml:space="preserve">  </w:t>
            </w:r>
            <w:r w:rsidRPr="002800E8">
              <w:rPr>
                <w:rFonts w:eastAsia="ArialNarrow"/>
                <w:b/>
                <w:bCs/>
              </w:rPr>
              <w:t>2.3</w:t>
            </w:r>
            <w:r w:rsidRPr="002800E8">
              <w:rPr>
                <w:rFonts w:eastAsia="ArialNarrow"/>
              </w:rPr>
              <w:t xml:space="preserve"> </w:t>
            </w:r>
            <w:r w:rsidRPr="002800E8">
              <w:rPr>
                <w:b/>
                <w:bCs/>
              </w:rPr>
              <w:t>ТРАФО СТАНИЦА</w:t>
            </w:r>
            <w:r w:rsidRPr="002800E8">
              <w:t xml:space="preserve"> - ½  удела у заједничкм власништву, у листу непокретности број 4730 КО Пожега означена као објекат број зграде 2, спратности Приземље, изграђена на катастарској парцели број 2889 КО Пожега;</w:t>
            </w:r>
            <w:r>
              <w:rPr>
                <w:lang w:val="sr-Cyrl-CS"/>
              </w:rPr>
              <w:t xml:space="preserve"> </w:t>
            </w:r>
            <w:r w:rsidRPr="00A31EBE">
              <w:rPr>
                <w:b/>
                <w:bCs/>
                <w:lang w:val="sr-Cyrl-CS"/>
              </w:rPr>
              <w:t>процењена вредност удела у трафостаници је 1.848.369,85</w:t>
            </w:r>
            <w:r>
              <w:rPr>
                <w:lang w:val="sr-Cyrl-CS"/>
              </w:rPr>
              <w:t xml:space="preserve"> дин</w:t>
            </w:r>
            <w:r w:rsidRPr="002800E8">
              <w:t xml:space="preserve"> </w:t>
            </w:r>
            <w:r>
              <w:rPr>
                <w:b/>
                <w:bCs/>
                <w:lang w:val="sr-Cyrl-CS"/>
              </w:rPr>
              <w:t>2</w:t>
            </w:r>
            <w:r w:rsidRPr="002800E8">
              <w:rPr>
                <w:b/>
                <w:bCs/>
              </w:rPr>
              <w:t>.4</w:t>
            </w:r>
            <w:r w:rsidRPr="002800E8">
              <w:t xml:space="preserve"> </w:t>
            </w:r>
            <w:r w:rsidRPr="002800E8">
              <w:rPr>
                <w:b/>
                <w:bCs/>
              </w:rPr>
              <w:t>ОПРЕМА</w:t>
            </w:r>
            <w:r w:rsidRPr="002800E8">
              <w:t xml:space="preserve"> - технолошка линија за производњу ПП врећа, према спецификацији у продајној документацији; </w:t>
            </w:r>
            <w:r w:rsidRPr="002800E8">
              <w:rPr>
                <w:b/>
                <w:bCs/>
              </w:rPr>
              <w:t>2.5</w:t>
            </w:r>
            <w:r w:rsidRPr="002800E8">
              <w:t xml:space="preserve"> </w:t>
            </w:r>
            <w:r w:rsidRPr="002800E8">
              <w:rPr>
                <w:b/>
                <w:bCs/>
              </w:rPr>
              <w:t xml:space="preserve">ЗАЛИХЕ </w:t>
            </w:r>
            <w:r w:rsidRPr="002800E8">
              <w:t>- репроматеријал према спецификацији у продајној документацији</w:t>
            </w:r>
            <w:r>
              <w:rPr>
                <w:lang w:val="sr-Cyrl-CS"/>
              </w:rPr>
              <w:t xml:space="preserve">; </w:t>
            </w:r>
            <w:r w:rsidRPr="00D92E33">
              <w:rPr>
                <w:b/>
                <w:bCs/>
                <w:lang w:val="sr-Cyrl-CS"/>
              </w:rPr>
              <w:t>процењена вредност опреме и залиха је 11.160.490,73 дин</w:t>
            </w:r>
          </w:p>
        </w:tc>
      </w:tr>
      <w:tr w:rsidR="007C3535" w:rsidRPr="002800E8">
        <w:trPr>
          <w:trHeight w:val="98"/>
          <w:jc w:val="center"/>
        </w:trPr>
        <w:tc>
          <w:tcPr>
            <w:tcW w:w="9288" w:type="dxa"/>
          </w:tcPr>
          <w:p w:rsidR="007C3535" w:rsidRPr="002800E8" w:rsidRDefault="007C3535" w:rsidP="00315C6B">
            <w:pPr>
              <w:spacing w:before="60" w:after="60"/>
              <w:jc w:val="both"/>
              <w:rPr>
                <w:b/>
                <w:bCs/>
                <w:color w:val="000000"/>
                <w:sz w:val="19"/>
                <w:szCs w:val="19"/>
              </w:rPr>
            </w:pPr>
            <w:r>
              <w:rPr>
                <w:b/>
                <w:bCs/>
                <w:sz w:val="19"/>
                <w:szCs w:val="19"/>
                <w:lang w:val="sr-Cyrl-CS"/>
              </w:rPr>
              <w:t>Укупна п</w:t>
            </w:r>
            <w:r w:rsidRPr="002800E8">
              <w:rPr>
                <w:b/>
                <w:bCs/>
                <w:sz w:val="19"/>
                <w:szCs w:val="19"/>
                <w:lang w:val="sr-Cyrl-CS"/>
              </w:rPr>
              <w:t>роцењена вредност</w:t>
            </w:r>
            <w:r w:rsidRPr="002800E8">
              <w:rPr>
                <w:b/>
                <w:bCs/>
                <w:sz w:val="19"/>
                <w:szCs w:val="19"/>
              </w:rPr>
              <w:t xml:space="preserve">: </w:t>
            </w:r>
            <w:r w:rsidRPr="002800E8">
              <w:rPr>
                <w:rFonts w:eastAsia="ArialNarrow"/>
                <w:b/>
                <w:bCs/>
                <w:sz w:val="19"/>
                <w:szCs w:val="19"/>
              </w:rPr>
              <w:t xml:space="preserve"> </w:t>
            </w:r>
            <w:r w:rsidRPr="002800E8">
              <w:rPr>
                <w:b/>
                <w:bCs/>
                <w:color w:val="000000"/>
                <w:sz w:val="19"/>
                <w:szCs w:val="19"/>
              </w:rPr>
              <w:t xml:space="preserve">29.139.447,04 </w:t>
            </w:r>
            <w:r w:rsidRPr="002800E8">
              <w:rPr>
                <w:b/>
                <w:bCs/>
                <w:sz w:val="19"/>
                <w:szCs w:val="19"/>
              </w:rPr>
              <w:t>дин;  Депозит:</w:t>
            </w:r>
            <w:r w:rsidRPr="002800E8">
              <w:rPr>
                <w:b/>
                <w:bCs/>
                <w:sz w:val="19"/>
                <w:szCs w:val="19"/>
                <w:lang w:val="sr-Cyrl-CS"/>
              </w:rPr>
              <w:t xml:space="preserve"> </w:t>
            </w:r>
            <w:r w:rsidRPr="002800E8">
              <w:rPr>
                <w:b/>
                <w:bCs/>
                <w:color w:val="000000"/>
                <w:sz w:val="19"/>
                <w:szCs w:val="19"/>
              </w:rPr>
              <w:t xml:space="preserve"> 5.827.889,41 </w:t>
            </w:r>
            <w:r w:rsidRPr="002800E8">
              <w:rPr>
                <w:b/>
                <w:bCs/>
                <w:sz w:val="19"/>
                <w:szCs w:val="19"/>
              </w:rPr>
              <w:t>дин;  Откуп документ</w:t>
            </w:r>
            <w:r w:rsidRPr="002800E8">
              <w:rPr>
                <w:b/>
                <w:bCs/>
                <w:sz w:val="19"/>
                <w:szCs w:val="19"/>
                <w:lang w:val="sr-Cyrl-CS"/>
              </w:rPr>
              <w:t>ације</w:t>
            </w:r>
            <w:r w:rsidRPr="002800E8">
              <w:rPr>
                <w:b/>
                <w:bCs/>
                <w:sz w:val="19"/>
                <w:szCs w:val="19"/>
              </w:rPr>
              <w:t>:</w:t>
            </w:r>
            <w:r w:rsidRPr="002800E8">
              <w:rPr>
                <w:b/>
                <w:bCs/>
                <w:sz w:val="19"/>
                <w:szCs w:val="19"/>
                <w:lang w:val="sr-Cyrl-CS"/>
              </w:rPr>
              <w:t xml:space="preserve"> </w:t>
            </w:r>
            <w:r w:rsidRPr="002800E8">
              <w:rPr>
                <w:b/>
                <w:bCs/>
                <w:sz w:val="19"/>
                <w:szCs w:val="19"/>
              </w:rPr>
              <w:t>50.</w:t>
            </w:r>
            <w:r w:rsidRPr="002800E8">
              <w:rPr>
                <w:b/>
                <w:bCs/>
                <w:sz w:val="19"/>
                <w:szCs w:val="19"/>
                <w:lang w:val="sr-Cyrl-CS"/>
              </w:rPr>
              <w:t>000</w:t>
            </w:r>
            <w:r w:rsidRPr="002800E8">
              <w:rPr>
                <w:b/>
                <w:bCs/>
                <w:sz w:val="19"/>
                <w:szCs w:val="19"/>
              </w:rPr>
              <w:t>,</w:t>
            </w:r>
            <w:r w:rsidRPr="002800E8">
              <w:rPr>
                <w:b/>
                <w:bCs/>
                <w:sz w:val="19"/>
                <w:szCs w:val="19"/>
                <w:lang w:val="sr-Cyrl-CS"/>
              </w:rPr>
              <w:t>00 дин.</w:t>
            </w:r>
          </w:p>
        </w:tc>
      </w:tr>
      <w:tr w:rsidR="007C3535" w:rsidRPr="002800E8">
        <w:trPr>
          <w:trHeight w:val="64"/>
          <w:jc w:val="center"/>
        </w:trPr>
        <w:tc>
          <w:tcPr>
            <w:tcW w:w="9288" w:type="dxa"/>
          </w:tcPr>
          <w:p w:rsidR="007C3535" w:rsidRPr="002800E8" w:rsidRDefault="007C3535" w:rsidP="00961E93">
            <w:pPr>
              <w:spacing w:before="120"/>
              <w:jc w:val="both"/>
              <w:rPr>
                <w:rFonts w:eastAsia="ArialNarrow"/>
              </w:rPr>
            </w:pPr>
            <w:r w:rsidRPr="002800E8">
              <w:rPr>
                <w:b/>
                <w:bCs/>
                <w:color w:val="BFBFBF"/>
                <w:highlight w:val="lightGray"/>
                <w:bdr w:val="single" w:sz="4" w:space="0" w:color="auto"/>
              </w:rPr>
              <w:t>.</w:t>
            </w:r>
            <w:r w:rsidRPr="002800E8">
              <w:rPr>
                <w:b/>
                <w:bCs/>
                <w:highlight w:val="lightGray"/>
                <w:bdr w:val="single" w:sz="4" w:space="0" w:color="auto"/>
                <w:lang w:val="sr-Cyrl-CS"/>
              </w:rPr>
              <w:t xml:space="preserve">ЦЕЛИНА </w:t>
            </w:r>
            <w:r w:rsidRPr="002800E8">
              <w:rPr>
                <w:b/>
                <w:bCs/>
                <w:highlight w:val="lightGray"/>
                <w:bdr w:val="single" w:sz="4" w:space="0" w:color="auto"/>
              </w:rPr>
              <w:t>3</w:t>
            </w:r>
            <w:r w:rsidRPr="002800E8">
              <w:rPr>
                <w:b/>
                <w:bCs/>
                <w:color w:val="BFBFBF"/>
                <w:highlight w:val="lightGray"/>
                <w:bdr w:val="single" w:sz="4" w:space="0" w:color="auto"/>
              </w:rPr>
              <w:t>.</w:t>
            </w:r>
            <w:r w:rsidRPr="002800E8">
              <w:rPr>
                <w:b/>
                <w:bCs/>
              </w:rPr>
              <w:t xml:space="preserve"> 3.1 ОПРЕМА</w:t>
            </w:r>
            <w:r w:rsidRPr="002800E8">
              <w:t xml:space="preserve"> - технолошка линија за производњу концентрата према спецификацији у продајној документацији; </w:t>
            </w:r>
            <w:r w:rsidRPr="002800E8">
              <w:rPr>
                <w:b/>
                <w:bCs/>
              </w:rPr>
              <w:t>3.2</w:t>
            </w:r>
            <w:r w:rsidRPr="002800E8">
              <w:t xml:space="preserve"> </w:t>
            </w:r>
            <w:r w:rsidRPr="002800E8">
              <w:rPr>
                <w:b/>
                <w:bCs/>
              </w:rPr>
              <w:t>ОПРЕМА</w:t>
            </w:r>
            <w:r w:rsidRPr="002800E8">
              <w:t xml:space="preserve"> - цистерна метална пречника 207 цм, дужине 425 цм</w:t>
            </w:r>
          </w:p>
        </w:tc>
      </w:tr>
      <w:tr w:rsidR="007C3535" w:rsidRPr="002800E8">
        <w:trPr>
          <w:trHeight w:val="64"/>
          <w:jc w:val="center"/>
        </w:trPr>
        <w:tc>
          <w:tcPr>
            <w:tcW w:w="9288" w:type="dxa"/>
          </w:tcPr>
          <w:p w:rsidR="007C3535" w:rsidRPr="002800E8" w:rsidRDefault="007C3535" w:rsidP="00390C6D">
            <w:pPr>
              <w:spacing w:before="60" w:after="60"/>
              <w:jc w:val="both"/>
              <w:rPr>
                <w:b/>
                <w:bCs/>
                <w:color w:val="000000"/>
                <w:sz w:val="19"/>
                <w:szCs w:val="19"/>
              </w:rPr>
            </w:pPr>
            <w:r w:rsidRPr="002800E8">
              <w:rPr>
                <w:b/>
                <w:bCs/>
                <w:sz w:val="19"/>
                <w:szCs w:val="19"/>
                <w:lang w:val="sr-Cyrl-CS"/>
              </w:rPr>
              <w:t>Процењена вредност</w:t>
            </w:r>
            <w:r w:rsidRPr="002800E8">
              <w:rPr>
                <w:b/>
                <w:bCs/>
                <w:sz w:val="19"/>
                <w:szCs w:val="19"/>
              </w:rPr>
              <w:t xml:space="preserve">: </w:t>
            </w:r>
            <w:r w:rsidRPr="002800E8">
              <w:rPr>
                <w:rFonts w:eastAsia="ArialNarrow"/>
                <w:b/>
                <w:bCs/>
                <w:sz w:val="19"/>
                <w:szCs w:val="19"/>
              </w:rPr>
              <w:t xml:space="preserve"> </w:t>
            </w:r>
            <w:r w:rsidRPr="00390C6D">
              <w:rPr>
                <w:b/>
                <w:bCs/>
                <w:sz w:val="19"/>
                <w:szCs w:val="19"/>
              </w:rPr>
              <w:t xml:space="preserve">455.008,67 </w:t>
            </w:r>
            <w:r w:rsidRPr="002800E8">
              <w:rPr>
                <w:b/>
                <w:bCs/>
                <w:sz w:val="19"/>
                <w:szCs w:val="19"/>
              </w:rPr>
              <w:t>дин;    Депозит:</w:t>
            </w:r>
            <w:r w:rsidRPr="002800E8">
              <w:rPr>
                <w:b/>
                <w:bCs/>
                <w:sz w:val="19"/>
                <w:szCs w:val="19"/>
                <w:lang w:val="sr-Cyrl-CS"/>
              </w:rPr>
              <w:t xml:space="preserve"> </w:t>
            </w:r>
            <w:r w:rsidRPr="002800E8">
              <w:rPr>
                <w:b/>
                <w:bCs/>
                <w:sz w:val="19"/>
                <w:szCs w:val="19"/>
              </w:rPr>
              <w:t xml:space="preserve"> </w:t>
            </w:r>
            <w:r w:rsidRPr="002800E8">
              <w:rPr>
                <w:b/>
                <w:bCs/>
                <w:color w:val="000000"/>
                <w:sz w:val="19"/>
                <w:szCs w:val="19"/>
              </w:rPr>
              <w:t xml:space="preserve"> 91.001,73 </w:t>
            </w:r>
            <w:r w:rsidRPr="002800E8">
              <w:rPr>
                <w:b/>
                <w:bCs/>
                <w:sz w:val="19"/>
                <w:szCs w:val="19"/>
              </w:rPr>
              <w:t>дин;    Откуп документ</w:t>
            </w:r>
            <w:r w:rsidRPr="002800E8">
              <w:rPr>
                <w:b/>
                <w:bCs/>
                <w:sz w:val="19"/>
                <w:szCs w:val="19"/>
                <w:lang w:val="sr-Cyrl-CS"/>
              </w:rPr>
              <w:t>ације</w:t>
            </w:r>
            <w:r w:rsidRPr="002800E8">
              <w:rPr>
                <w:b/>
                <w:bCs/>
                <w:sz w:val="19"/>
                <w:szCs w:val="19"/>
              </w:rPr>
              <w:t>:</w:t>
            </w:r>
            <w:r w:rsidRPr="002800E8">
              <w:rPr>
                <w:b/>
                <w:bCs/>
                <w:sz w:val="19"/>
                <w:szCs w:val="19"/>
                <w:lang w:val="sr-Cyrl-CS"/>
              </w:rPr>
              <w:t xml:space="preserve"> </w:t>
            </w:r>
            <w:r w:rsidRPr="002800E8">
              <w:rPr>
                <w:b/>
                <w:bCs/>
                <w:sz w:val="19"/>
                <w:szCs w:val="19"/>
              </w:rPr>
              <w:t>10.000</w:t>
            </w:r>
            <w:r w:rsidRPr="002800E8">
              <w:rPr>
                <w:b/>
                <w:bCs/>
                <w:sz w:val="19"/>
                <w:szCs w:val="19"/>
                <w:lang w:val="sr-Cyrl-CS"/>
              </w:rPr>
              <w:t xml:space="preserve"> дин.</w:t>
            </w:r>
          </w:p>
        </w:tc>
      </w:tr>
      <w:tr w:rsidR="007C3535" w:rsidRPr="002800E8">
        <w:trPr>
          <w:trHeight w:val="64"/>
          <w:jc w:val="center"/>
        </w:trPr>
        <w:tc>
          <w:tcPr>
            <w:tcW w:w="9288" w:type="dxa"/>
          </w:tcPr>
          <w:p w:rsidR="007C3535" w:rsidRPr="002800E8" w:rsidRDefault="007C3535" w:rsidP="00961E93">
            <w:pPr>
              <w:spacing w:before="60" w:after="60"/>
              <w:jc w:val="both"/>
              <w:rPr>
                <w:lang w:val="sr-Cyrl-CS"/>
              </w:rPr>
            </w:pPr>
            <w:r w:rsidRPr="002800E8">
              <w:rPr>
                <w:b/>
                <w:bCs/>
                <w:color w:val="BFBFBF"/>
                <w:highlight w:val="lightGray"/>
                <w:bdr w:val="single" w:sz="4" w:space="0" w:color="auto"/>
              </w:rPr>
              <w:t>.</w:t>
            </w:r>
            <w:r w:rsidRPr="002800E8">
              <w:rPr>
                <w:b/>
                <w:bCs/>
                <w:highlight w:val="lightGray"/>
                <w:bdr w:val="single" w:sz="4" w:space="0" w:color="auto"/>
                <w:lang w:val="sr-Cyrl-CS"/>
              </w:rPr>
              <w:t xml:space="preserve">ЦЕЛИНА </w:t>
            </w:r>
            <w:r w:rsidRPr="002800E8">
              <w:rPr>
                <w:b/>
                <w:bCs/>
                <w:highlight w:val="lightGray"/>
                <w:bdr w:val="single" w:sz="4" w:space="0" w:color="auto"/>
              </w:rPr>
              <w:t xml:space="preserve">   4</w:t>
            </w:r>
            <w:r w:rsidRPr="002800E8">
              <w:rPr>
                <w:b/>
                <w:bCs/>
                <w:color w:val="BFBFBF"/>
                <w:highlight w:val="lightGray"/>
                <w:bdr w:val="single" w:sz="4" w:space="0" w:color="auto"/>
              </w:rPr>
              <w:t>.</w:t>
            </w:r>
            <w:r w:rsidRPr="002800E8">
              <w:rPr>
                <w:b/>
                <w:bCs/>
              </w:rPr>
              <w:t xml:space="preserve">  4</w:t>
            </w:r>
            <w:r w:rsidRPr="002800E8">
              <w:rPr>
                <w:b/>
                <w:bCs/>
                <w:lang w:val="sr-Cyrl-CS"/>
              </w:rPr>
              <w:t>.1</w:t>
            </w:r>
            <w:r w:rsidRPr="002800E8">
              <w:rPr>
                <w:lang w:val="sr-Cyrl-CS"/>
              </w:rPr>
              <w:t xml:space="preserve"> </w:t>
            </w:r>
            <w:r w:rsidRPr="002800E8">
              <w:rPr>
                <w:b/>
                <w:bCs/>
              </w:rPr>
              <w:t>ОПРЕМА</w:t>
            </w:r>
            <w:r w:rsidRPr="002800E8">
              <w:t xml:space="preserve"> - расходована, према спецификацији у продајној документацији</w:t>
            </w:r>
          </w:p>
        </w:tc>
      </w:tr>
      <w:tr w:rsidR="007C3535" w:rsidRPr="002800E8">
        <w:trPr>
          <w:trHeight w:val="64"/>
          <w:jc w:val="center"/>
        </w:trPr>
        <w:tc>
          <w:tcPr>
            <w:tcW w:w="9288" w:type="dxa"/>
          </w:tcPr>
          <w:p w:rsidR="007C3535" w:rsidRPr="002800E8" w:rsidRDefault="007C3535" w:rsidP="00961E93">
            <w:pPr>
              <w:spacing w:before="60" w:after="60"/>
              <w:jc w:val="both"/>
              <w:rPr>
                <w:b/>
                <w:bCs/>
                <w:sz w:val="19"/>
                <w:szCs w:val="19"/>
                <w:lang w:val="sr-Cyrl-CS"/>
              </w:rPr>
            </w:pPr>
            <w:r w:rsidRPr="002800E8">
              <w:rPr>
                <w:b/>
                <w:bCs/>
                <w:sz w:val="19"/>
                <w:szCs w:val="19"/>
                <w:lang w:val="sr-Cyrl-CS"/>
              </w:rPr>
              <w:t xml:space="preserve">Процењена вредност: </w:t>
            </w:r>
            <w:r w:rsidRPr="002800E8">
              <w:rPr>
                <w:b/>
                <w:bCs/>
                <w:sz w:val="19"/>
                <w:szCs w:val="19"/>
              </w:rPr>
              <w:t xml:space="preserve"> </w:t>
            </w:r>
            <w:r w:rsidRPr="002800E8">
              <w:rPr>
                <w:b/>
                <w:bCs/>
                <w:sz w:val="19"/>
                <w:szCs w:val="19"/>
                <w:lang w:val="sr-Cyrl-CS"/>
              </w:rPr>
              <w:t xml:space="preserve"> </w:t>
            </w:r>
            <w:r w:rsidRPr="002800E8">
              <w:rPr>
                <w:b/>
                <w:bCs/>
                <w:sz w:val="19"/>
                <w:szCs w:val="19"/>
              </w:rPr>
              <w:t xml:space="preserve">84.652,78 </w:t>
            </w:r>
            <w:r w:rsidRPr="002800E8">
              <w:rPr>
                <w:b/>
                <w:bCs/>
                <w:sz w:val="19"/>
                <w:szCs w:val="19"/>
                <w:lang w:val="sr-Cyrl-CS"/>
              </w:rPr>
              <w:t xml:space="preserve">дин;    Депозит:   </w:t>
            </w:r>
            <w:r w:rsidRPr="002800E8">
              <w:rPr>
                <w:b/>
                <w:bCs/>
                <w:sz w:val="19"/>
                <w:szCs w:val="19"/>
              </w:rPr>
              <w:t xml:space="preserve">16.930,56 </w:t>
            </w:r>
            <w:r w:rsidRPr="002800E8">
              <w:rPr>
                <w:b/>
                <w:bCs/>
                <w:sz w:val="19"/>
                <w:szCs w:val="19"/>
                <w:lang w:val="sr-Cyrl-CS"/>
              </w:rPr>
              <w:t xml:space="preserve">дин;    </w:t>
            </w:r>
            <w:r w:rsidRPr="002800E8">
              <w:rPr>
                <w:b/>
                <w:bCs/>
                <w:sz w:val="19"/>
                <w:szCs w:val="19"/>
              </w:rPr>
              <w:t xml:space="preserve"> </w:t>
            </w:r>
            <w:r w:rsidRPr="002800E8">
              <w:rPr>
                <w:b/>
                <w:bCs/>
                <w:sz w:val="19"/>
                <w:szCs w:val="19"/>
                <w:lang w:val="sr-Cyrl-CS"/>
              </w:rPr>
              <w:t xml:space="preserve">Откуп документације: </w:t>
            </w:r>
            <w:r w:rsidRPr="002800E8">
              <w:rPr>
                <w:b/>
                <w:bCs/>
                <w:sz w:val="19"/>
                <w:szCs w:val="19"/>
              </w:rPr>
              <w:t>2</w:t>
            </w:r>
            <w:r w:rsidRPr="002800E8">
              <w:rPr>
                <w:b/>
                <w:bCs/>
                <w:sz w:val="19"/>
                <w:szCs w:val="19"/>
                <w:lang w:val="sr-Cyrl-CS"/>
              </w:rPr>
              <w:t>.000 дин.</w:t>
            </w:r>
          </w:p>
        </w:tc>
      </w:tr>
    </w:tbl>
    <w:p w:rsidR="007C3535" w:rsidRDefault="007C3535" w:rsidP="002364B6">
      <w:pPr>
        <w:jc w:val="both"/>
        <w:rPr>
          <w:sz w:val="24"/>
          <w:szCs w:val="24"/>
        </w:rPr>
      </w:pPr>
    </w:p>
    <w:p w:rsidR="007C3535" w:rsidRPr="00A83098" w:rsidRDefault="007C3535" w:rsidP="002F708B">
      <w:pPr>
        <w:ind w:firstLine="720"/>
        <w:jc w:val="both"/>
        <w:rPr>
          <w:b/>
          <w:bCs/>
          <w:sz w:val="24"/>
          <w:szCs w:val="24"/>
          <w:lang w:val="sr-Cyrl-CS"/>
        </w:rPr>
      </w:pPr>
      <w:r w:rsidRPr="002F708B">
        <w:rPr>
          <w:sz w:val="24"/>
          <w:szCs w:val="24"/>
          <w:lang w:val="sr-Cyrl-CS"/>
        </w:rPr>
        <w:t xml:space="preserve">Процењена вредност имовине није минимално прихватљива вредност, нити је на други начин обавезујућа или опредељујућа за понуђача приликом одређивања висине понуде. </w:t>
      </w:r>
      <w:r w:rsidRPr="00A83098">
        <w:rPr>
          <w:b/>
          <w:bCs/>
          <w:sz w:val="24"/>
          <w:szCs w:val="24"/>
          <w:lang w:val="sr-Cyrl-CS"/>
        </w:rPr>
        <w:t xml:space="preserve">Како на трафо станици и пословним простором (халама) постоји </w:t>
      </w:r>
      <w:r>
        <w:rPr>
          <w:b/>
          <w:bCs/>
          <w:sz w:val="24"/>
          <w:szCs w:val="24"/>
          <w:lang w:val="sr-Cyrl-CS"/>
        </w:rPr>
        <w:t xml:space="preserve"> уписано </w:t>
      </w:r>
      <w:r w:rsidRPr="00A83098">
        <w:rPr>
          <w:b/>
          <w:bCs/>
          <w:sz w:val="24"/>
          <w:szCs w:val="24"/>
          <w:lang w:val="sr-Cyrl-CS"/>
        </w:rPr>
        <w:t>заложно право потребно је у укупној понуди за целине 1 и 2 посебно навести колико се нуди за халу, за земљиште за удео у трафо станици и за опрему и залихе и сабрати у укупну понуду.</w:t>
      </w:r>
    </w:p>
    <w:p w:rsidR="007C3535" w:rsidRPr="00605AC9" w:rsidRDefault="007C3535" w:rsidP="002F708B">
      <w:pPr>
        <w:ind w:firstLine="720"/>
        <w:jc w:val="both"/>
        <w:rPr>
          <w:sz w:val="24"/>
          <w:szCs w:val="24"/>
        </w:rPr>
      </w:pPr>
      <w:r>
        <w:rPr>
          <w:sz w:val="24"/>
          <w:szCs w:val="24"/>
        </w:rPr>
        <w:t>Уколико највиша понуда износи мање од 50% процењене вредности имовине, стечајни управник је дужан да пре проглашења купца прибави сагласност Одбора поверилаца и разлучних поверилаца на постигнуту цену.</w:t>
      </w:r>
    </w:p>
    <w:p w:rsidR="007C3535" w:rsidRDefault="007C3535" w:rsidP="00AF59CB">
      <w:pPr>
        <w:jc w:val="both"/>
        <w:rPr>
          <w:sz w:val="24"/>
          <w:szCs w:val="24"/>
          <w:lang w:val="sr-Cyrl-CS"/>
        </w:rPr>
      </w:pPr>
      <w:r w:rsidRPr="00AF59CB">
        <w:rPr>
          <w:sz w:val="24"/>
          <w:szCs w:val="24"/>
          <w:lang w:val="sr-Cyrl-CS"/>
        </w:rPr>
        <w:t>Право на учешће имају</w:t>
      </w:r>
      <w:r>
        <w:rPr>
          <w:sz w:val="24"/>
          <w:szCs w:val="24"/>
          <w:lang w:val="sr-Cyrl-CS"/>
        </w:rPr>
        <w:t xml:space="preserve"> </w:t>
      </w:r>
      <w:r w:rsidRPr="00AF59CB">
        <w:rPr>
          <w:sz w:val="24"/>
          <w:szCs w:val="24"/>
          <w:lang w:val="sr-Cyrl-CS"/>
        </w:rPr>
        <w:t>сва заинтересована правна и физичка лица која:</w:t>
      </w:r>
    </w:p>
    <w:p w:rsidR="007C3535" w:rsidRPr="00AF59CB" w:rsidRDefault="007C3535" w:rsidP="00AF59CB">
      <w:pPr>
        <w:jc w:val="both"/>
        <w:rPr>
          <w:sz w:val="24"/>
          <w:szCs w:val="24"/>
          <w:lang w:val="sr-Cyrl-CS"/>
        </w:rPr>
      </w:pPr>
    </w:p>
    <w:p w:rsidR="007C3535" w:rsidRPr="008A286A" w:rsidRDefault="007C3535" w:rsidP="008A286A">
      <w:pPr>
        <w:pStyle w:val="ListParagraph"/>
        <w:numPr>
          <w:ilvl w:val="0"/>
          <w:numId w:val="16"/>
        </w:numPr>
        <w:jc w:val="both"/>
        <w:rPr>
          <w:sz w:val="24"/>
          <w:szCs w:val="24"/>
          <w:lang w:val="sr-Cyrl-CS"/>
        </w:rPr>
      </w:pPr>
      <w:r w:rsidRPr="008A286A">
        <w:rPr>
          <w:sz w:val="24"/>
          <w:szCs w:val="24"/>
          <w:lang w:val="sr-Cyrl-CS"/>
        </w:rPr>
        <w:t xml:space="preserve">откупе продајну документацију, </w:t>
      </w:r>
    </w:p>
    <w:p w:rsidR="007C3535" w:rsidRPr="008A286A" w:rsidRDefault="007C3535" w:rsidP="008A286A">
      <w:pPr>
        <w:pStyle w:val="ListParagraph"/>
        <w:numPr>
          <w:ilvl w:val="0"/>
          <w:numId w:val="16"/>
        </w:numPr>
        <w:jc w:val="both"/>
        <w:rPr>
          <w:sz w:val="24"/>
          <w:szCs w:val="24"/>
        </w:rPr>
      </w:pPr>
      <w:r w:rsidRPr="008A286A">
        <w:rPr>
          <w:sz w:val="24"/>
          <w:szCs w:val="24"/>
          <w:lang w:val="sr-Cyrl-CS"/>
        </w:rPr>
        <w:t xml:space="preserve">уплате депозит, на текући рачун стечајног дужника број </w:t>
      </w:r>
      <w:r w:rsidRPr="008A286A">
        <w:rPr>
          <w:sz w:val="24"/>
          <w:szCs w:val="24"/>
        </w:rPr>
        <w:t xml:space="preserve">105-0000002305800-87 </w:t>
      </w:r>
      <w:r w:rsidRPr="008A286A">
        <w:rPr>
          <w:sz w:val="24"/>
          <w:szCs w:val="24"/>
          <w:shd w:val="clear" w:color="auto" w:fill="FFFFFF"/>
        </w:rPr>
        <w:t>Agroindustrijska komercijalna banka AIK banka akcionarsko društvo, Beograd</w:t>
      </w:r>
      <w:r w:rsidRPr="008A286A">
        <w:rPr>
          <w:sz w:val="24"/>
          <w:szCs w:val="24"/>
          <w:lang w:val="sr-Cyrl-CS"/>
        </w:rPr>
        <w:t>, или положе неопозиву првокласну банкарску гаранцију наплативу на први позив.</w:t>
      </w:r>
    </w:p>
    <w:p w:rsidR="007C3535" w:rsidRPr="008A286A" w:rsidRDefault="007C3535" w:rsidP="008A286A">
      <w:pPr>
        <w:pStyle w:val="ListParagraph"/>
        <w:numPr>
          <w:ilvl w:val="0"/>
          <w:numId w:val="16"/>
        </w:numPr>
        <w:jc w:val="both"/>
        <w:rPr>
          <w:sz w:val="24"/>
          <w:szCs w:val="24"/>
          <w:lang w:val="sr-Cyrl-CS"/>
        </w:rPr>
      </w:pPr>
      <w:r w:rsidRPr="008A286A">
        <w:rPr>
          <w:sz w:val="24"/>
          <w:szCs w:val="24"/>
          <w:lang w:val="sr-Cyrl-CS"/>
        </w:rPr>
        <w:t>потпишу изјаву о губитку права на враћање депозита. Изјава чини саставни део продајне документације.</w:t>
      </w:r>
    </w:p>
    <w:p w:rsidR="007C3535" w:rsidRPr="008A286A" w:rsidRDefault="007C3535" w:rsidP="00AF59CB">
      <w:pPr>
        <w:ind w:left="360"/>
        <w:jc w:val="both"/>
        <w:rPr>
          <w:sz w:val="24"/>
          <w:szCs w:val="24"/>
          <w:lang w:val="sr-Cyrl-CS"/>
        </w:rPr>
      </w:pPr>
    </w:p>
    <w:p w:rsidR="007C3535" w:rsidRDefault="007C3535" w:rsidP="0064286A">
      <w:pPr>
        <w:ind w:firstLine="720"/>
        <w:jc w:val="both"/>
        <w:rPr>
          <w:sz w:val="24"/>
          <w:szCs w:val="24"/>
        </w:rPr>
      </w:pPr>
      <w:r>
        <w:rPr>
          <w:sz w:val="24"/>
          <w:szCs w:val="24"/>
          <w:lang w:val="sr-Cyrl-CS"/>
        </w:rPr>
        <w:t>Отварање понуда</w:t>
      </w:r>
      <w:r w:rsidRPr="00AF59CB">
        <w:rPr>
          <w:sz w:val="24"/>
          <w:szCs w:val="24"/>
          <w:lang w:val="sr-Cyrl-CS"/>
        </w:rPr>
        <w:t xml:space="preserve"> </w:t>
      </w:r>
      <w:r>
        <w:rPr>
          <w:sz w:val="24"/>
          <w:szCs w:val="24"/>
          <w:lang w:val="sr-Cyrl-CS"/>
        </w:rPr>
        <w:t>биће одржано</w:t>
      </w:r>
      <w:r w:rsidRPr="00AF59CB">
        <w:rPr>
          <w:sz w:val="24"/>
          <w:szCs w:val="24"/>
          <w:lang w:val="sr-Cyrl-CS"/>
        </w:rPr>
        <w:t xml:space="preserve"> </w:t>
      </w:r>
      <w:r>
        <w:rPr>
          <w:sz w:val="24"/>
          <w:szCs w:val="24"/>
          <w:lang w:val="sr-Cyrl-CS"/>
        </w:rPr>
        <w:t>30</w:t>
      </w:r>
      <w:r w:rsidRPr="00AF59CB">
        <w:rPr>
          <w:sz w:val="24"/>
          <w:szCs w:val="24"/>
          <w:lang w:val="sr-Cyrl-CS"/>
        </w:rPr>
        <w:t xml:space="preserve">. 10. 2020. године у 12:00 часова </w:t>
      </w:r>
      <w:r>
        <w:rPr>
          <w:sz w:val="24"/>
          <w:szCs w:val="24"/>
          <w:lang w:val="sr-Cyrl-CS"/>
        </w:rPr>
        <w:t xml:space="preserve">у </w:t>
      </w:r>
      <w:r>
        <w:rPr>
          <w:sz w:val="24"/>
          <w:szCs w:val="24"/>
        </w:rPr>
        <w:t>седишту стечајног дужника на адреси: Пожега, Краља Александра 56.</w:t>
      </w:r>
    </w:p>
    <w:p w:rsidR="007C3535" w:rsidRDefault="007C3535" w:rsidP="0064286A">
      <w:pPr>
        <w:ind w:firstLine="720"/>
        <w:jc w:val="both"/>
        <w:rPr>
          <w:sz w:val="24"/>
          <w:szCs w:val="24"/>
        </w:rPr>
      </w:pPr>
      <w:r>
        <w:rPr>
          <w:sz w:val="24"/>
          <w:szCs w:val="24"/>
        </w:rPr>
        <w:t>Запечаћене понуде морају приспети на адресу стечајног управника (Слободан Јовановић, 31000 Ужице, Ужичке републике 34)  најкасније дан пре заказаног отварања понуда или бити лично уручене стечајном управнику на дан отварања понуда, најкасније 15 минута пре заказаног отварања понуда на адреси седишта стечајног дужника (Пожега, Краља Александра 56).</w:t>
      </w:r>
    </w:p>
    <w:p w:rsidR="007C3535" w:rsidRPr="008E6B5C" w:rsidRDefault="007C3535" w:rsidP="008E6B5C">
      <w:pPr>
        <w:ind w:firstLine="720"/>
        <w:jc w:val="both"/>
        <w:rPr>
          <w:sz w:val="24"/>
          <w:szCs w:val="24"/>
          <w:lang w:val="sr-Cyrl-CS"/>
        </w:rPr>
      </w:pPr>
      <w:r w:rsidRPr="008E6B5C">
        <w:rPr>
          <w:sz w:val="24"/>
          <w:szCs w:val="24"/>
          <w:lang w:val="sr-Cyrl-CS"/>
        </w:rPr>
        <w:t xml:space="preserve">У разматрање ће се узети само понуде у писаној форми, достављене у запечаћеним ковертама са назнаком „Понуда“ на коверти, називом стечајног дужника и позивом на имовинску целину на коју се понуда односи, а које пристигну на назначену адресу до назначеног времена. </w:t>
      </w:r>
    </w:p>
    <w:p w:rsidR="007C3535" w:rsidRPr="008E6B5C" w:rsidRDefault="007C3535" w:rsidP="008E6B5C">
      <w:pPr>
        <w:ind w:firstLine="720"/>
        <w:jc w:val="both"/>
        <w:rPr>
          <w:sz w:val="24"/>
          <w:szCs w:val="24"/>
          <w:lang w:val="sr-Cyrl-CS"/>
        </w:rPr>
      </w:pPr>
    </w:p>
    <w:p w:rsidR="007C3535" w:rsidRDefault="007C3535" w:rsidP="008E6B5C">
      <w:pPr>
        <w:jc w:val="both"/>
        <w:rPr>
          <w:sz w:val="24"/>
          <w:szCs w:val="24"/>
          <w:u w:val="single"/>
          <w:lang w:val="sr-Cyrl-CS"/>
        </w:rPr>
      </w:pPr>
      <w:r w:rsidRPr="008E6B5C">
        <w:rPr>
          <w:sz w:val="24"/>
          <w:szCs w:val="24"/>
          <w:u w:val="single"/>
          <w:lang w:val="sr-Cyrl-CS"/>
        </w:rPr>
        <w:t>Запечаћена коверта треба да садржи:</w:t>
      </w:r>
    </w:p>
    <w:p w:rsidR="007C3535" w:rsidRPr="008E6B5C" w:rsidRDefault="007C3535" w:rsidP="008E6B5C">
      <w:pPr>
        <w:jc w:val="both"/>
        <w:rPr>
          <w:sz w:val="24"/>
          <w:szCs w:val="24"/>
          <w:lang w:val="sr-Cyrl-CS"/>
        </w:rPr>
      </w:pPr>
    </w:p>
    <w:p w:rsidR="007C3535" w:rsidRPr="008E6B5C" w:rsidRDefault="007C3535" w:rsidP="008E6B5C">
      <w:pPr>
        <w:pStyle w:val="ListParagraph"/>
        <w:numPr>
          <w:ilvl w:val="0"/>
          <w:numId w:val="15"/>
        </w:numPr>
        <w:jc w:val="both"/>
        <w:rPr>
          <w:sz w:val="24"/>
          <w:szCs w:val="24"/>
          <w:lang w:val="sr-Cyrl-CS"/>
        </w:rPr>
      </w:pPr>
      <w:r w:rsidRPr="008E6B5C">
        <w:rPr>
          <w:sz w:val="24"/>
          <w:szCs w:val="24"/>
          <w:lang w:val="sr-Cyrl-CS"/>
        </w:rPr>
        <w:t>пријаву за учешће у поступку јавног прикупљања понуда;</w:t>
      </w:r>
    </w:p>
    <w:p w:rsidR="007C3535" w:rsidRPr="008E6B5C" w:rsidRDefault="007C3535" w:rsidP="008E6B5C">
      <w:pPr>
        <w:pStyle w:val="ListParagraph"/>
        <w:numPr>
          <w:ilvl w:val="0"/>
          <w:numId w:val="15"/>
        </w:numPr>
        <w:jc w:val="both"/>
        <w:rPr>
          <w:sz w:val="24"/>
          <w:szCs w:val="24"/>
          <w:lang w:val="sr-Cyrl-CS"/>
        </w:rPr>
      </w:pPr>
      <w:r w:rsidRPr="008E6B5C">
        <w:rPr>
          <w:sz w:val="24"/>
          <w:szCs w:val="24"/>
          <w:lang w:val="sr-Cyrl-CS"/>
        </w:rPr>
        <w:t>потписану понуду, уз навођење јасно одређеног износа за куповину предмета продаје;</w:t>
      </w:r>
    </w:p>
    <w:p w:rsidR="007C3535" w:rsidRPr="008E6B5C" w:rsidRDefault="007C3535" w:rsidP="008E6B5C">
      <w:pPr>
        <w:pStyle w:val="ListParagraph"/>
        <w:numPr>
          <w:ilvl w:val="0"/>
          <w:numId w:val="15"/>
        </w:numPr>
        <w:jc w:val="both"/>
        <w:rPr>
          <w:sz w:val="24"/>
          <w:szCs w:val="24"/>
          <w:lang w:val="sr-Cyrl-CS"/>
        </w:rPr>
      </w:pPr>
      <w:r w:rsidRPr="008E6B5C">
        <w:rPr>
          <w:sz w:val="24"/>
          <w:szCs w:val="24"/>
          <w:lang w:val="sr-Cyrl-CS"/>
        </w:rPr>
        <w:t xml:space="preserve">доказ о уплати депозита или </w:t>
      </w:r>
      <w:r>
        <w:rPr>
          <w:sz w:val="24"/>
          <w:szCs w:val="24"/>
          <w:lang w:val="sr-Cyrl-CS"/>
        </w:rPr>
        <w:t xml:space="preserve">оригинал </w:t>
      </w:r>
      <w:r w:rsidRPr="008E6B5C">
        <w:rPr>
          <w:sz w:val="24"/>
          <w:szCs w:val="24"/>
          <w:lang w:val="sr-Cyrl-CS"/>
        </w:rPr>
        <w:t>банкарске гаранције;</w:t>
      </w:r>
    </w:p>
    <w:p w:rsidR="007C3535" w:rsidRPr="008E6B5C" w:rsidRDefault="007C3535" w:rsidP="008E6B5C">
      <w:pPr>
        <w:pStyle w:val="ListParagraph"/>
        <w:numPr>
          <w:ilvl w:val="0"/>
          <w:numId w:val="15"/>
        </w:numPr>
        <w:jc w:val="both"/>
        <w:rPr>
          <w:sz w:val="24"/>
          <w:szCs w:val="24"/>
          <w:lang w:val="sr-Cyrl-CS"/>
        </w:rPr>
      </w:pPr>
      <w:r w:rsidRPr="008E6B5C">
        <w:rPr>
          <w:sz w:val="24"/>
          <w:szCs w:val="24"/>
          <w:lang w:val="sr-Cyrl-CS"/>
        </w:rPr>
        <w:t>потписану изјаву о губитку права на повраћај депозита</w:t>
      </w:r>
      <w:r w:rsidRPr="008E6B5C">
        <w:rPr>
          <w:sz w:val="24"/>
          <w:szCs w:val="24"/>
          <w:lang w:val="sr-Cyrl-BA"/>
        </w:rPr>
        <w:t>;</w:t>
      </w:r>
    </w:p>
    <w:p w:rsidR="007C3535" w:rsidRPr="008E6B5C" w:rsidRDefault="007C3535" w:rsidP="008E6B5C">
      <w:pPr>
        <w:pStyle w:val="ListParagraph"/>
        <w:numPr>
          <w:ilvl w:val="0"/>
          <w:numId w:val="15"/>
        </w:numPr>
        <w:jc w:val="both"/>
        <w:rPr>
          <w:sz w:val="24"/>
          <w:szCs w:val="24"/>
          <w:lang w:val="sr-Cyrl-CS"/>
        </w:rPr>
      </w:pPr>
      <w:r w:rsidRPr="008E6B5C">
        <w:rPr>
          <w:sz w:val="24"/>
          <w:szCs w:val="24"/>
          <w:lang w:val="sr-Cyrl-CS"/>
        </w:rPr>
        <w:t>извод из регистра привредних субјеката и ОП образац, ако се као потенцијални купац пријављује правно лице;</w:t>
      </w:r>
    </w:p>
    <w:p w:rsidR="007C3535" w:rsidRPr="008E6B5C" w:rsidRDefault="007C3535" w:rsidP="008E6B5C">
      <w:pPr>
        <w:pStyle w:val="ListParagraph"/>
        <w:numPr>
          <w:ilvl w:val="0"/>
          <w:numId w:val="15"/>
        </w:numPr>
        <w:jc w:val="both"/>
        <w:rPr>
          <w:sz w:val="24"/>
          <w:szCs w:val="24"/>
          <w:lang w:val="sr-Cyrl-CS"/>
        </w:rPr>
      </w:pPr>
      <w:r w:rsidRPr="008E6B5C">
        <w:rPr>
          <w:sz w:val="24"/>
          <w:szCs w:val="24"/>
          <w:lang w:val="sr-Cyrl-CS"/>
        </w:rPr>
        <w:t xml:space="preserve">овлашћење за заступање, </w:t>
      </w:r>
      <w:r w:rsidRPr="008E6B5C">
        <w:rPr>
          <w:sz w:val="24"/>
          <w:szCs w:val="24"/>
          <w:lang w:val="sr-Latn-CS"/>
        </w:rPr>
        <w:t>o</w:t>
      </w:r>
      <w:r w:rsidRPr="008E6B5C">
        <w:rPr>
          <w:sz w:val="24"/>
          <w:szCs w:val="24"/>
          <w:lang w:val="sr-Cyrl-CS"/>
        </w:rPr>
        <w:t xml:space="preserve">дносно предузимање конкретних радњи у поступку продаје (за пуномоћнике); </w:t>
      </w:r>
    </w:p>
    <w:p w:rsidR="007C3535" w:rsidRPr="008E6B5C" w:rsidRDefault="007C3535" w:rsidP="008E6B5C">
      <w:pPr>
        <w:ind w:firstLine="720"/>
        <w:jc w:val="both"/>
        <w:rPr>
          <w:sz w:val="24"/>
          <w:szCs w:val="24"/>
          <w:lang w:val="sr-Cyrl-CS"/>
        </w:rPr>
      </w:pPr>
    </w:p>
    <w:p w:rsidR="007C3535" w:rsidRPr="008E6B5C" w:rsidRDefault="007C3535" w:rsidP="008E6B5C">
      <w:pPr>
        <w:ind w:firstLine="720"/>
        <w:jc w:val="both"/>
        <w:rPr>
          <w:sz w:val="24"/>
          <w:szCs w:val="24"/>
          <w:lang w:val="sr-Cyrl-CS"/>
        </w:rPr>
      </w:pPr>
      <w:r w:rsidRPr="008E6B5C">
        <w:rPr>
          <w:sz w:val="24"/>
          <w:szCs w:val="24"/>
          <w:lang w:val="sr-Cyrl-CS"/>
        </w:rPr>
        <w:t xml:space="preserve">Стечајни управник неће разматрати понуде које не садрже јасно одређен износ на који понуда гласи, понуде које се позивају на неку другу понуду, понуде дате под условом, понуде које се позивају на услове који нису предвиђени у продајној документацији и огласу, као и понуде уз које није положен депозит у предвиђеном року. </w:t>
      </w:r>
    </w:p>
    <w:p w:rsidR="007C3535" w:rsidRPr="0064286A" w:rsidRDefault="007C3535" w:rsidP="0064286A">
      <w:pPr>
        <w:ind w:firstLine="720"/>
        <w:jc w:val="both"/>
        <w:rPr>
          <w:sz w:val="24"/>
          <w:szCs w:val="24"/>
          <w:lang w:val="sr-Cyrl-CS"/>
        </w:rPr>
      </w:pPr>
      <w:r w:rsidRPr="0064286A">
        <w:rPr>
          <w:sz w:val="24"/>
          <w:szCs w:val="24"/>
          <w:lang w:val="sr-Cyrl-CS"/>
        </w:rPr>
        <w:t>Проглашени купац је дужан да уплати це</w:t>
      </w:r>
      <w:r>
        <w:rPr>
          <w:sz w:val="24"/>
          <w:szCs w:val="24"/>
          <w:lang w:val="sr-Cyrl-CS"/>
        </w:rPr>
        <w:t>локупан</w:t>
      </w:r>
      <w:r w:rsidRPr="0064286A">
        <w:rPr>
          <w:sz w:val="24"/>
          <w:szCs w:val="24"/>
          <w:lang w:val="sr-Cyrl-CS"/>
        </w:rPr>
        <w:t xml:space="preserve"> износ купопродајне цене у року од </w:t>
      </w:r>
      <w:r w:rsidRPr="0064286A">
        <w:rPr>
          <w:sz w:val="24"/>
          <w:szCs w:val="24"/>
        </w:rPr>
        <w:t xml:space="preserve"> 8</w:t>
      </w:r>
      <w:r w:rsidRPr="0064286A">
        <w:rPr>
          <w:sz w:val="24"/>
          <w:szCs w:val="24"/>
          <w:lang w:val="sr-Cyrl-CS"/>
        </w:rPr>
        <w:t xml:space="preserve"> дана од дана проглашења купца.</w:t>
      </w:r>
    </w:p>
    <w:p w:rsidR="007C3535" w:rsidRPr="0064286A" w:rsidRDefault="007C3535" w:rsidP="0064286A">
      <w:pPr>
        <w:ind w:firstLine="720"/>
        <w:jc w:val="both"/>
        <w:rPr>
          <w:sz w:val="24"/>
          <w:szCs w:val="24"/>
          <w:lang w:val="sr-Cyrl-CS"/>
        </w:rPr>
      </w:pPr>
      <w:r w:rsidRPr="0064286A">
        <w:rPr>
          <w:sz w:val="24"/>
          <w:szCs w:val="24"/>
          <w:lang w:val="sr-Cyrl-CS"/>
        </w:rPr>
        <w:t xml:space="preserve">Ако проглашени купац не уплати купопродајну цену у прописаним роковима и на прописан начин, губи право на повраћај депозита, а за купца се проглашава учесник на јавном </w:t>
      </w:r>
      <w:r>
        <w:rPr>
          <w:sz w:val="24"/>
          <w:szCs w:val="24"/>
          <w:lang w:val="sr-Cyrl-CS"/>
        </w:rPr>
        <w:t>прикупњању понуда</w:t>
      </w:r>
      <w:r w:rsidRPr="0064286A">
        <w:rPr>
          <w:sz w:val="24"/>
          <w:szCs w:val="24"/>
          <w:lang w:val="sr-Cyrl-CS"/>
        </w:rPr>
        <w:t xml:space="preserve"> који је понудио највишу цену после купца који после проглашења није уплатио купопродајну цену у прописаном року и на прописани начин (други најбољи понуђач)</w:t>
      </w:r>
      <w:r>
        <w:rPr>
          <w:sz w:val="24"/>
          <w:szCs w:val="24"/>
          <w:lang w:val="sr-Cyrl-CS"/>
        </w:rPr>
        <w:t>, уколико се претходно Одбор поверилаца и разлучни повериоци сагласе са понуђеном ценом.</w:t>
      </w:r>
    </w:p>
    <w:p w:rsidR="007C3535" w:rsidRPr="0064286A" w:rsidRDefault="007C3535" w:rsidP="0064286A">
      <w:pPr>
        <w:ind w:firstLine="720"/>
        <w:jc w:val="both"/>
        <w:rPr>
          <w:sz w:val="24"/>
          <w:szCs w:val="24"/>
          <w:lang w:val="sr-Cyrl-CS"/>
        </w:rPr>
      </w:pPr>
      <w:r w:rsidRPr="0064286A">
        <w:rPr>
          <w:sz w:val="24"/>
          <w:szCs w:val="24"/>
          <w:lang w:val="sr-Cyrl-CS"/>
        </w:rPr>
        <w:t>Имовина се може разгледати након откупа продајне документације</w:t>
      </w:r>
      <w:r>
        <w:rPr>
          <w:sz w:val="24"/>
          <w:szCs w:val="24"/>
          <w:lang w:val="sr-Cyrl-CS"/>
        </w:rPr>
        <w:t>,</w:t>
      </w:r>
      <w:r w:rsidRPr="0064286A">
        <w:rPr>
          <w:sz w:val="24"/>
          <w:szCs w:val="24"/>
          <w:lang w:val="sr-Cyrl-CS"/>
        </w:rPr>
        <w:t xml:space="preserve"> најкасније 7 дана пре заказане продаје и купује се у виђеном стању</w:t>
      </w:r>
      <w:r>
        <w:rPr>
          <w:sz w:val="24"/>
          <w:szCs w:val="24"/>
          <w:lang w:val="sr-Cyrl-CS"/>
        </w:rPr>
        <w:t>.</w:t>
      </w:r>
    </w:p>
    <w:p w:rsidR="007C3535" w:rsidRPr="0064286A" w:rsidRDefault="007C3535" w:rsidP="0064286A">
      <w:pPr>
        <w:ind w:firstLine="720"/>
        <w:jc w:val="both"/>
        <w:rPr>
          <w:sz w:val="24"/>
          <w:szCs w:val="24"/>
          <w:lang w:val="sr-Cyrl-CS"/>
        </w:rPr>
      </w:pPr>
      <w:r w:rsidRPr="0064286A">
        <w:rPr>
          <w:sz w:val="24"/>
          <w:szCs w:val="24"/>
          <w:lang w:val="sr-Cyrl-CS"/>
        </w:rPr>
        <w:t xml:space="preserve">Учесницима који на јавном </w:t>
      </w:r>
      <w:r>
        <w:rPr>
          <w:sz w:val="24"/>
          <w:szCs w:val="24"/>
          <w:lang w:val="sr-Cyrl-CS"/>
        </w:rPr>
        <w:t>прикупљању понуда</w:t>
      </w:r>
      <w:r w:rsidRPr="0064286A">
        <w:rPr>
          <w:sz w:val="24"/>
          <w:szCs w:val="24"/>
          <w:lang w:val="sr-Cyrl-CS"/>
        </w:rPr>
        <w:t xml:space="preserve"> нису стекли статус купца или другог најбољег понуђача, депозит се враћа у року од 8 дана од дана </w:t>
      </w:r>
      <w:r>
        <w:rPr>
          <w:sz w:val="24"/>
          <w:szCs w:val="24"/>
          <w:lang w:val="sr-Cyrl-CS"/>
        </w:rPr>
        <w:t>проглашења купца</w:t>
      </w:r>
      <w:r w:rsidRPr="0064286A">
        <w:rPr>
          <w:sz w:val="24"/>
          <w:szCs w:val="24"/>
          <w:lang w:val="sr-Cyrl-CS"/>
        </w:rPr>
        <w:t xml:space="preserve">. </w:t>
      </w:r>
    </w:p>
    <w:p w:rsidR="007C3535" w:rsidRPr="0064286A" w:rsidRDefault="007C3535" w:rsidP="0064286A">
      <w:pPr>
        <w:ind w:firstLine="720"/>
        <w:jc w:val="both"/>
        <w:rPr>
          <w:sz w:val="24"/>
          <w:szCs w:val="24"/>
          <w:lang w:val="sr-Cyrl-CS"/>
        </w:rPr>
      </w:pPr>
      <w:r w:rsidRPr="0064286A">
        <w:rPr>
          <w:sz w:val="24"/>
          <w:szCs w:val="24"/>
          <w:lang w:val="sr-Cyrl-CS"/>
        </w:rPr>
        <w:t>Порези и трошкови се додају на постигнуту купопродајну цену.</w:t>
      </w:r>
    </w:p>
    <w:p w:rsidR="007C3535" w:rsidRPr="0064286A" w:rsidRDefault="007C3535" w:rsidP="002364B6">
      <w:pPr>
        <w:jc w:val="both"/>
        <w:rPr>
          <w:sz w:val="24"/>
          <w:szCs w:val="24"/>
        </w:rPr>
      </w:pPr>
    </w:p>
    <w:p w:rsidR="007C3535" w:rsidRPr="0064286A" w:rsidRDefault="007C3535" w:rsidP="002364B6">
      <w:pPr>
        <w:rPr>
          <w:rFonts w:eastAsia="ArialNarrow"/>
          <w:sz w:val="24"/>
          <w:szCs w:val="24"/>
        </w:rPr>
      </w:pPr>
    </w:p>
    <w:p w:rsidR="007C3535" w:rsidRPr="00BE61B0" w:rsidRDefault="007C3535" w:rsidP="002364B6">
      <w:pPr>
        <w:rPr>
          <w:rFonts w:eastAsia="ArialNarrow"/>
          <w:sz w:val="24"/>
          <w:szCs w:val="24"/>
        </w:rPr>
      </w:pPr>
    </w:p>
    <w:p w:rsidR="007C3535" w:rsidRDefault="007C3535" w:rsidP="002364B6">
      <w:pPr>
        <w:rPr>
          <w:rFonts w:eastAsia="ArialNarrow"/>
          <w:sz w:val="24"/>
          <w:szCs w:val="24"/>
        </w:rPr>
      </w:pPr>
      <w:r>
        <w:rPr>
          <w:rFonts w:eastAsia="ArialNarrow"/>
          <w:sz w:val="24"/>
          <w:szCs w:val="24"/>
        </w:rPr>
        <w:t xml:space="preserve">Контакт:  </w:t>
      </w:r>
      <w:r>
        <w:rPr>
          <w:rFonts w:eastAsia="ArialNarrow"/>
          <w:sz w:val="24"/>
          <w:szCs w:val="24"/>
        </w:rPr>
        <w:tab/>
        <w:t xml:space="preserve">Слободан Јовановић , стечајни управник  </w:t>
      </w:r>
    </w:p>
    <w:p w:rsidR="007C3535" w:rsidRPr="008A286A" w:rsidRDefault="007C3535" w:rsidP="008A286A">
      <w:pPr>
        <w:ind w:left="720" w:firstLine="720"/>
        <w:rPr>
          <w:rFonts w:eastAsia="ArialNarrow"/>
          <w:sz w:val="24"/>
          <w:szCs w:val="24"/>
        </w:rPr>
      </w:pPr>
      <w:r>
        <w:rPr>
          <w:rFonts w:eastAsia="ArialNarrow"/>
          <w:sz w:val="24"/>
          <w:szCs w:val="24"/>
        </w:rPr>
        <w:t>063 878 5307;</w:t>
      </w:r>
      <w:r>
        <w:rPr>
          <w:rFonts w:eastAsia="ArialNarrow"/>
          <w:sz w:val="24"/>
          <w:szCs w:val="24"/>
        </w:rPr>
        <w:tab/>
      </w:r>
      <w:hyperlink r:id="rId7" w:history="1">
        <w:r w:rsidRPr="00414C27">
          <w:rPr>
            <w:rStyle w:val="Hyperlink"/>
            <w:rFonts w:eastAsia="ArialNarrow"/>
            <w:sz w:val="24"/>
            <w:szCs w:val="24"/>
          </w:rPr>
          <w:t>slobodanjovanovic@lsu-serbia.org</w:t>
        </w:r>
      </w:hyperlink>
      <w:r>
        <w:rPr>
          <w:rFonts w:eastAsia="ArialNarrow"/>
          <w:sz w:val="24"/>
          <w:szCs w:val="24"/>
        </w:rPr>
        <w:t xml:space="preserve"> </w:t>
      </w:r>
    </w:p>
    <w:p w:rsidR="007C3535" w:rsidRPr="00BE61B0" w:rsidRDefault="007C3535" w:rsidP="002364B6">
      <w:pPr>
        <w:rPr>
          <w:rFonts w:eastAsia="ArialNarrow"/>
          <w:sz w:val="24"/>
          <w:szCs w:val="24"/>
        </w:rPr>
      </w:pPr>
    </w:p>
    <w:p w:rsidR="007C3535" w:rsidRPr="00BE61B0" w:rsidRDefault="007C3535" w:rsidP="002364B6">
      <w:pPr>
        <w:rPr>
          <w:rFonts w:eastAsia="ArialNarrow"/>
          <w:sz w:val="24"/>
          <w:szCs w:val="24"/>
        </w:rPr>
      </w:pPr>
    </w:p>
    <w:p w:rsidR="007C3535" w:rsidRPr="00BE61B0" w:rsidRDefault="007C3535" w:rsidP="002364B6">
      <w:pPr>
        <w:rPr>
          <w:rFonts w:eastAsia="ArialNarrow"/>
          <w:sz w:val="24"/>
          <w:szCs w:val="24"/>
        </w:rPr>
      </w:pPr>
    </w:p>
    <w:p w:rsidR="007C3535" w:rsidRPr="00BE61B0" w:rsidRDefault="007C3535" w:rsidP="002364B6">
      <w:pPr>
        <w:rPr>
          <w:rFonts w:eastAsia="ArialNarrow"/>
          <w:sz w:val="24"/>
          <w:szCs w:val="24"/>
        </w:rPr>
      </w:pPr>
    </w:p>
    <w:p w:rsidR="007C3535" w:rsidRPr="00BE61B0" w:rsidRDefault="007C3535" w:rsidP="002364B6">
      <w:pPr>
        <w:rPr>
          <w:rFonts w:eastAsia="ArialNarrow"/>
          <w:sz w:val="24"/>
          <w:szCs w:val="24"/>
        </w:rPr>
      </w:pPr>
    </w:p>
    <w:p w:rsidR="007C3535" w:rsidRDefault="007C3535" w:rsidP="002364B6">
      <w:pPr>
        <w:jc w:val="both"/>
        <w:rPr>
          <w:rFonts w:eastAsia="ArialNarrow"/>
          <w:sz w:val="24"/>
          <w:szCs w:val="24"/>
        </w:rPr>
      </w:pPr>
    </w:p>
    <w:p w:rsidR="007C3535" w:rsidRDefault="007C3535" w:rsidP="002364B6">
      <w:pPr>
        <w:jc w:val="both"/>
        <w:rPr>
          <w:rFonts w:eastAsia="ArialNarrow"/>
          <w:sz w:val="24"/>
          <w:szCs w:val="24"/>
        </w:rPr>
      </w:pPr>
    </w:p>
    <w:p w:rsidR="007C3535" w:rsidRDefault="007C3535" w:rsidP="002364B6">
      <w:pPr>
        <w:jc w:val="both"/>
        <w:rPr>
          <w:rFonts w:eastAsia="ArialNarrow"/>
          <w:sz w:val="24"/>
          <w:szCs w:val="24"/>
        </w:rPr>
      </w:pPr>
    </w:p>
    <w:p w:rsidR="007C3535" w:rsidRDefault="007C3535" w:rsidP="002364B6">
      <w:pPr>
        <w:jc w:val="both"/>
        <w:rPr>
          <w:rFonts w:eastAsia="ArialNarrow"/>
          <w:sz w:val="24"/>
          <w:szCs w:val="24"/>
        </w:rPr>
      </w:pPr>
    </w:p>
    <w:p w:rsidR="007C3535" w:rsidRDefault="007C3535" w:rsidP="002364B6">
      <w:pPr>
        <w:jc w:val="both"/>
        <w:rPr>
          <w:rFonts w:eastAsia="ArialNarrow"/>
          <w:sz w:val="24"/>
          <w:szCs w:val="24"/>
        </w:rPr>
      </w:pPr>
    </w:p>
    <w:p w:rsidR="007C3535" w:rsidRDefault="007C3535" w:rsidP="002364B6">
      <w:pPr>
        <w:jc w:val="both"/>
        <w:rPr>
          <w:rFonts w:eastAsia="ArialNarrow"/>
          <w:sz w:val="24"/>
          <w:szCs w:val="24"/>
        </w:rPr>
      </w:pPr>
    </w:p>
    <w:p w:rsidR="007C3535" w:rsidRDefault="007C3535" w:rsidP="002364B6">
      <w:pPr>
        <w:jc w:val="both"/>
        <w:rPr>
          <w:rFonts w:eastAsia="ArialNarrow"/>
          <w:sz w:val="24"/>
          <w:szCs w:val="24"/>
        </w:rPr>
      </w:pPr>
    </w:p>
    <w:p w:rsidR="007C3535" w:rsidRDefault="007C3535" w:rsidP="002364B6">
      <w:pPr>
        <w:jc w:val="both"/>
        <w:rPr>
          <w:rFonts w:eastAsia="ArialNarrow"/>
          <w:sz w:val="24"/>
          <w:szCs w:val="24"/>
        </w:rPr>
      </w:pPr>
    </w:p>
    <w:p w:rsidR="007C3535" w:rsidRDefault="007C3535" w:rsidP="002364B6">
      <w:pPr>
        <w:jc w:val="both"/>
        <w:rPr>
          <w:rFonts w:eastAsia="ArialNarrow"/>
          <w:sz w:val="24"/>
          <w:szCs w:val="24"/>
        </w:rPr>
      </w:pPr>
    </w:p>
    <w:p w:rsidR="007C3535" w:rsidRDefault="007C3535" w:rsidP="002364B6">
      <w:pPr>
        <w:jc w:val="both"/>
        <w:rPr>
          <w:rFonts w:eastAsia="ArialNarrow"/>
          <w:sz w:val="24"/>
          <w:szCs w:val="24"/>
        </w:rPr>
      </w:pPr>
    </w:p>
    <w:p w:rsidR="007C3535" w:rsidRDefault="007C3535" w:rsidP="002364B6">
      <w:pPr>
        <w:jc w:val="both"/>
        <w:rPr>
          <w:rFonts w:eastAsia="ArialNarrow"/>
          <w:sz w:val="24"/>
          <w:szCs w:val="24"/>
        </w:rPr>
      </w:pPr>
    </w:p>
    <w:p w:rsidR="007C3535" w:rsidRDefault="007C3535" w:rsidP="002364B6">
      <w:pPr>
        <w:jc w:val="both"/>
        <w:rPr>
          <w:rFonts w:eastAsia="ArialNarrow"/>
          <w:sz w:val="24"/>
          <w:szCs w:val="24"/>
        </w:rPr>
      </w:pPr>
    </w:p>
    <w:p w:rsidR="007C3535" w:rsidRDefault="007C3535" w:rsidP="002364B6">
      <w:pPr>
        <w:jc w:val="both"/>
        <w:rPr>
          <w:rFonts w:eastAsia="ArialNarrow"/>
          <w:sz w:val="24"/>
          <w:szCs w:val="24"/>
        </w:rPr>
      </w:pPr>
    </w:p>
    <w:p w:rsidR="007C3535" w:rsidRDefault="007C3535" w:rsidP="002364B6">
      <w:pPr>
        <w:jc w:val="both"/>
        <w:rPr>
          <w:rFonts w:eastAsia="ArialNarrow"/>
          <w:sz w:val="24"/>
          <w:szCs w:val="24"/>
        </w:rPr>
      </w:pPr>
    </w:p>
    <w:p w:rsidR="007C3535" w:rsidRDefault="007C3535" w:rsidP="002364B6">
      <w:pPr>
        <w:jc w:val="both"/>
        <w:rPr>
          <w:rFonts w:eastAsia="ArialNarrow"/>
          <w:sz w:val="24"/>
          <w:szCs w:val="24"/>
        </w:rPr>
      </w:pPr>
    </w:p>
    <w:p w:rsidR="007C3535" w:rsidRDefault="007C3535" w:rsidP="002364B6">
      <w:pPr>
        <w:jc w:val="both"/>
        <w:rPr>
          <w:rFonts w:eastAsia="ArialNarrow"/>
          <w:sz w:val="24"/>
          <w:szCs w:val="24"/>
        </w:rPr>
      </w:pPr>
    </w:p>
    <w:p w:rsidR="007C3535" w:rsidRDefault="007C3535" w:rsidP="002364B6">
      <w:pPr>
        <w:jc w:val="both"/>
        <w:rPr>
          <w:rFonts w:eastAsia="ArialNarrow"/>
          <w:sz w:val="24"/>
          <w:szCs w:val="24"/>
        </w:rPr>
      </w:pPr>
    </w:p>
    <w:p w:rsidR="007C3535" w:rsidRDefault="007C3535" w:rsidP="002364B6">
      <w:pPr>
        <w:jc w:val="both"/>
        <w:rPr>
          <w:rFonts w:eastAsia="ArialNarrow"/>
          <w:sz w:val="24"/>
          <w:szCs w:val="24"/>
        </w:rPr>
      </w:pPr>
    </w:p>
    <w:p w:rsidR="007C3535" w:rsidRDefault="007C3535" w:rsidP="002364B6">
      <w:pPr>
        <w:jc w:val="both"/>
        <w:rPr>
          <w:rFonts w:eastAsia="ArialNarrow"/>
          <w:sz w:val="24"/>
          <w:szCs w:val="24"/>
        </w:rPr>
      </w:pPr>
    </w:p>
    <w:p w:rsidR="007C3535" w:rsidRDefault="007C3535" w:rsidP="002364B6">
      <w:pPr>
        <w:jc w:val="both"/>
        <w:rPr>
          <w:rFonts w:eastAsia="ArialNarrow"/>
          <w:sz w:val="24"/>
          <w:szCs w:val="24"/>
        </w:rPr>
      </w:pPr>
    </w:p>
    <w:p w:rsidR="007C3535" w:rsidRDefault="007C3535" w:rsidP="002364B6">
      <w:pPr>
        <w:jc w:val="both"/>
        <w:rPr>
          <w:rFonts w:eastAsia="ArialNarrow"/>
          <w:sz w:val="24"/>
          <w:szCs w:val="24"/>
        </w:rPr>
      </w:pPr>
    </w:p>
    <w:p w:rsidR="007C3535" w:rsidRDefault="007C3535" w:rsidP="002364B6">
      <w:pPr>
        <w:jc w:val="both"/>
        <w:rPr>
          <w:rFonts w:eastAsia="ArialNarrow"/>
          <w:sz w:val="24"/>
          <w:szCs w:val="24"/>
        </w:rPr>
      </w:pPr>
    </w:p>
    <w:p w:rsidR="007C3535" w:rsidRDefault="007C3535" w:rsidP="002364B6">
      <w:pPr>
        <w:jc w:val="both"/>
        <w:rPr>
          <w:rFonts w:eastAsia="ArialNarrow"/>
          <w:sz w:val="24"/>
          <w:szCs w:val="24"/>
        </w:rPr>
      </w:pPr>
    </w:p>
    <w:p w:rsidR="007C3535" w:rsidRDefault="007C3535" w:rsidP="002364B6">
      <w:pPr>
        <w:jc w:val="both"/>
        <w:rPr>
          <w:rFonts w:eastAsia="ArialNarrow"/>
          <w:sz w:val="24"/>
          <w:szCs w:val="24"/>
        </w:rPr>
      </w:pPr>
    </w:p>
    <w:p w:rsidR="007C3535" w:rsidRPr="008A286A" w:rsidRDefault="007C3535" w:rsidP="002364B6">
      <w:pPr>
        <w:jc w:val="both"/>
        <w:rPr>
          <w:rFonts w:eastAsia="ArialNarrow"/>
          <w:sz w:val="24"/>
          <w:szCs w:val="24"/>
        </w:rPr>
      </w:pPr>
    </w:p>
    <w:p w:rsidR="007C3535" w:rsidRDefault="007C3535" w:rsidP="002364B6">
      <w:pPr>
        <w:jc w:val="both"/>
        <w:rPr>
          <w:rFonts w:eastAsia="ArialNarrow"/>
          <w:sz w:val="24"/>
          <w:szCs w:val="24"/>
        </w:rPr>
      </w:pPr>
    </w:p>
    <w:p w:rsidR="007C3535" w:rsidRDefault="007C3535" w:rsidP="002364B6">
      <w:pPr>
        <w:jc w:val="both"/>
        <w:rPr>
          <w:rFonts w:eastAsia="ArialNarrow"/>
          <w:sz w:val="24"/>
          <w:szCs w:val="24"/>
        </w:rPr>
      </w:pPr>
    </w:p>
    <w:p w:rsidR="007C3535" w:rsidRDefault="007C3535" w:rsidP="002364B6">
      <w:pPr>
        <w:jc w:val="both"/>
        <w:rPr>
          <w:rFonts w:eastAsia="ArialNarrow"/>
          <w:sz w:val="24"/>
          <w:szCs w:val="24"/>
        </w:rPr>
      </w:pPr>
    </w:p>
    <w:p w:rsidR="007C3535" w:rsidRDefault="007C3535" w:rsidP="002364B6">
      <w:pPr>
        <w:jc w:val="both"/>
        <w:rPr>
          <w:rFonts w:eastAsia="ArialNarrow"/>
          <w:sz w:val="24"/>
          <w:szCs w:val="24"/>
        </w:rPr>
      </w:pPr>
    </w:p>
    <w:p w:rsidR="007C3535" w:rsidRDefault="007C3535" w:rsidP="002364B6">
      <w:pPr>
        <w:jc w:val="both"/>
        <w:rPr>
          <w:rFonts w:eastAsia="ArialNarrow"/>
          <w:sz w:val="24"/>
          <w:szCs w:val="24"/>
        </w:rPr>
      </w:pPr>
    </w:p>
    <w:p w:rsidR="007C3535" w:rsidRDefault="007C3535" w:rsidP="002364B6">
      <w:pPr>
        <w:jc w:val="both"/>
        <w:rPr>
          <w:rFonts w:eastAsia="ArialNarrow"/>
          <w:sz w:val="24"/>
          <w:szCs w:val="24"/>
        </w:rPr>
      </w:pPr>
    </w:p>
    <w:p w:rsidR="007C3535" w:rsidRDefault="007C3535" w:rsidP="002364B6">
      <w:pPr>
        <w:jc w:val="both"/>
        <w:rPr>
          <w:rFonts w:eastAsia="ArialNarrow"/>
          <w:sz w:val="24"/>
          <w:szCs w:val="24"/>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290"/>
      </w:tblGrid>
      <w:tr w:rsidR="007C3535" w:rsidRPr="002800E8">
        <w:tc>
          <w:tcPr>
            <w:tcW w:w="9290" w:type="dxa"/>
            <w:shd w:val="clear" w:color="auto" w:fill="F2F2F2"/>
          </w:tcPr>
          <w:p w:rsidR="007C3535" w:rsidRPr="002800E8" w:rsidRDefault="007C3535" w:rsidP="002800E8">
            <w:pPr>
              <w:spacing w:before="240" w:after="240"/>
              <w:jc w:val="center"/>
              <w:rPr>
                <w:rFonts w:eastAsia="ArialNarrow"/>
                <w:b/>
                <w:bCs/>
                <w:sz w:val="24"/>
                <w:szCs w:val="24"/>
              </w:rPr>
            </w:pPr>
            <w:r w:rsidRPr="002800E8">
              <w:rPr>
                <w:rFonts w:eastAsia="ArialNarrow"/>
                <w:b/>
                <w:bCs/>
                <w:sz w:val="24"/>
                <w:szCs w:val="24"/>
              </w:rPr>
              <w:t xml:space="preserve">Планирани датум оглашавања: </w:t>
            </w:r>
            <w:r w:rsidRPr="002800E8">
              <w:rPr>
                <w:rFonts w:eastAsia="ArialNarrow"/>
                <w:b/>
                <w:bCs/>
                <w:sz w:val="24"/>
                <w:szCs w:val="24"/>
              </w:rPr>
              <w:tab/>
            </w:r>
            <w:r w:rsidRPr="002800E8">
              <w:rPr>
                <w:b/>
                <w:bCs/>
                <w:sz w:val="24"/>
                <w:szCs w:val="24"/>
              </w:rPr>
              <w:t>25. 09. 2020. године</w:t>
            </w:r>
          </w:p>
        </w:tc>
      </w:tr>
    </w:tbl>
    <w:p w:rsidR="007C3535" w:rsidRDefault="007C3535" w:rsidP="001C1155">
      <w:pPr>
        <w:jc w:val="both"/>
        <w:rPr>
          <w:rFonts w:eastAsia="ArialNarrow"/>
          <w:sz w:val="24"/>
          <w:szCs w:val="24"/>
        </w:rPr>
      </w:pPr>
    </w:p>
    <w:sectPr w:rsidR="007C3535" w:rsidSect="00D117CE">
      <w:pgSz w:w="11909" w:h="16834" w:code="9"/>
      <w:pgMar w:top="1134" w:right="1134" w:bottom="1134" w:left="1134" w:header="720" w:footer="720" w:gutter="56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3535" w:rsidRDefault="007C3535" w:rsidP="000F42C6">
      <w:r>
        <w:separator/>
      </w:r>
    </w:p>
  </w:endnote>
  <w:endnote w:type="continuationSeparator" w:id="1">
    <w:p w:rsidR="007C3535" w:rsidRDefault="007C3535" w:rsidP="000F42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ArialNarrow">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3535" w:rsidRDefault="007C3535" w:rsidP="000F42C6">
      <w:r>
        <w:separator/>
      </w:r>
    </w:p>
  </w:footnote>
  <w:footnote w:type="continuationSeparator" w:id="1">
    <w:p w:rsidR="007C3535" w:rsidRDefault="007C3535" w:rsidP="000F42C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C071E"/>
    <w:multiLevelType w:val="hybridMultilevel"/>
    <w:tmpl w:val="9940A3E4"/>
    <w:lvl w:ilvl="0" w:tplc="2C7CF7AC">
      <w:start w:val="5"/>
      <w:numFmt w:val="bullet"/>
      <w:lvlText w:val="-"/>
      <w:lvlJc w:val="left"/>
      <w:pPr>
        <w:ind w:left="360" w:hanging="360"/>
      </w:pPr>
      <w:rPr>
        <w:rFonts w:ascii="Times New Roman" w:eastAsia="Times New Roman" w:hAnsi="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
    <w:nsid w:val="0FFA2B62"/>
    <w:multiLevelType w:val="hybridMultilevel"/>
    <w:tmpl w:val="FDE49840"/>
    <w:lvl w:ilvl="0" w:tplc="25A22DE8">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34AD01EB"/>
    <w:multiLevelType w:val="hybridMultilevel"/>
    <w:tmpl w:val="9E6AB322"/>
    <w:lvl w:ilvl="0" w:tplc="61C65F32">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3">
    <w:nsid w:val="356A5DB5"/>
    <w:multiLevelType w:val="hybridMultilevel"/>
    <w:tmpl w:val="56765C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357F0E82"/>
    <w:multiLevelType w:val="hybridMultilevel"/>
    <w:tmpl w:val="61CAF972"/>
    <w:lvl w:ilvl="0" w:tplc="0409000F">
      <w:start w:val="1"/>
      <w:numFmt w:val="decimal"/>
      <w:lvlText w:val="%1."/>
      <w:lvlJc w:val="left"/>
      <w:pPr>
        <w:ind w:hanging="360"/>
      </w:p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start w:val="1"/>
      <w:numFmt w:val="lowerRoman"/>
      <w:lvlText w:val="%6."/>
      <w:lvlJc w:val="right"/>
      <w:pPr>
        <w:ind w:left="3600" w:hanging="180"/>
      </w:pPr>
    </w:lvl>
    <w:lvl w:ilvl="6" w:tplc="0409000F">
      <w:start w:val="1"/>
      <w:numFmt w:val="decimal"/>
      <w:lvlText w:val="%7."/>
      <w:lvlJc w:val="left"/>
      <w:pPr>
        <w:ind w:left="4320" w:hanging="360"/>
      </w:pPr>
    </w:lvl>
    <w:lvl w:ilvl="7" w:tplc="04090019">
      <w:start w:val="1"/>
      <w:numFmt w:val="lowerLetter"/>
      <w:lvlText w:val="%8."/>
      <w:lvlJc w:val="left"/>
      <w:pPr>
        <w:ind w:left="5040" w:hanging="360"/>
      </w:pPr>
    </w:lvl>
    <w:lvl w:ilvl="8" w:tplc="0409001B">
      <w:start w:val="1"/>
      <w:numFmt w:val="lowerRoman"/>
      <w:lvlText w:val="%9."/>
      <w:lvlJc w:val="right"/>
      <w:pPr>
        <w:ind w:left="5760" w:hanging="180"/>
      </w:pPr>
    </w:lvl>
  </w:abstractNum>
  <w:abstractNum w:abstractNumId="5">
    <w:nsid w:val="3637097C"/>
    <w:multiLevelType w:val="hybridMultilevel"/>
    <w:tmpl w:val="FD16C7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37EB7782"/>
    <w:multiLevelType w:val="hybridMultilevel"/>
    <w:tmpl w:val="3010402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nsid w:val="43944CC3"/>
    <w:multiLevelType w:val="hybridMultilevel"/>
    <w:tmpl w:val="43EAC8E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nsid w:val="4EB00C1F"/>
    <w:multiLevelType w:val="hybridMultilevel"/>
    <w:tmpl w:val="4A4259F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nsid w:val="586D04D2"/>
    <w:multiLevelType w:val="hybridMultilevel"/>
    <w:tmpl w:val="8B281A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5B411F91"/>
    <w:multiLevelType w:val="multilevel"/>
    <w:tmpl w:val="5FEAF8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5DE560A5"/>
    <w:multiLevelType w:val="hybridMultilevel"/>
    <w:tmpl w:val="DBA2772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nsid w:val="5E761975"/>
    <w:multiLevelType w:val="hybridMultilevel"/>
    <w:tmpl w:val="4A4259F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3">
    <w:nsid w:val="687520E7"/>
    <w:multiLevelType w:val="hybridMultilevel"/>
    <w:tmpl w:val="CB2A96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6FC762B3"/>
    <w:multiLevelType w:val="hybridMultilevel"/>
    <w:tmpl w:val="8B281AA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nsid w:val="79BF7568"/>
    <w:multiLevelType w:val="hybridMultilevel"/>
    <w:tmpl w:val="DBA2772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4"/>
  </w:num>
  <w:num w:numId="2">
    <w:abstractNumId w:val="14"/>
  </w:num>
  <w:num w:numId="3">
    <w:abstractNumId w:val="9"/>
  </w:num>
  <w:num w:numId="4">
    <w:abstractNumId w:val="6"/>
  </w:num>
  <w:num w:numId="5">
    <w:abstractNumId w:val="7"/>
  </w:num>
  <w:num w:numId="6">
    <w:abstractNumId w:val="2"/>
  </w:num>
  <w:num w:numId="7">
    <w:abstractNumId w:val="8"/>
  </w:num>
  <w:num w:numId="8">
    <w:abstractNumId w:val="12"/>
  </w:num>
  <w:num w:numId="9">
    <w:abstractNumId w:val="10"/>
  </w:num>
  <w:num w:numId="10">
    <w:abstractNumId w:val="1"/>
  </w:num>
  <w:num w:numId="11">
    <w:abstractNumId w:val="3"/>
  </w:num>
  <w:num w:numId="12">
    <w:abstractNumId w:val="5"/>
  </w:num>
  <w:num w:numId="13">
    <w:abstractNumId w:val="13"/>
  </w:num>
  <w:num w:numId="14">
    <w:abstractNumId w:val="11"/>
  </w:num>
  <w:num w:numId="15">
    <w:abstractNumId w:val="0"/>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10"/>
  <w:displayHorizontalDrawingGridEvery w:val="2"/>
  <w:displayVertic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F42C6"/>
    <w:rsid w:val="00003D5C"/>
    <w:rsid w:val="00004D61"/>
    <w:rsid w:val="0001471D"/>
    <w:rsid w:val="000507C4"/>
    <w:rsid w:val="00090210"/>
    <w:rsid w:val="00094622"/>
    <w:rsid w:val="000C5E35"/>
    <w:rsid w:val="000D49D4"/>
    <w:rsid w:val="000F42C6"/>
    <w:rsid w:val="001052A9"/>
    <w:rsid w:val="001338F9"/>
    <w:rsid w:val="001707E7"/>
    <w:rsid w:val="00195B20"/>
    <w:rsid w:val="001B75F0"/>
    <w:rsid w:val="001C1155"/>
    <w:rsid w:val="001E2BB5"/>
    <w:rsid w:val="001F0E7E"/>
    <w:rsid w:val="001F14EC"/>
    <w:rsid w:val="00202FD5"/>
    <w:rsid w:val="002364B6"/>
    <w:rsid w:val="00243E08"/>
    <w:rsid w:val="00257A50"/>
    <w:rsid w:val="002800E8"/>
    <w:rsid w:val="002D2F8F"/>
    <w:rsid w:val="002F225A"/>
    <w:rsid w:val="002F708B"/>
    <w:rsid w:val="00315C6B"/>
    <w:rsid w:val="0034326B"/>
    <w:rsid w:val="0034488E"/>
    <w:rsid w:val="00382383"/>
    <w:rsid w:val="00383357"/>
    <w:rsid w:val="00383363"/>
    <w:rsid w:val="00390C6D"/>
    <w:rsid w:val="003D6CF8"/>
    <w:rsid w:val="003D78F5"/>
    <w:rsid w:val="003F06CC"/>
    <w:rsid w:val="00414C27"/>
    <w:rsid w:val="00417EBF"/>
    <w:rsid w:val="0043113A"/>
    <w:rsid w:val="0043557D"/>
    <w:rsid w:val="004358A8"/>
    <w:rsid w:val="00436D5B"/>
    <w:rsid w:val="00447EBD"/>
    <w:rsid w:val="00450CF1"/>
    <w:rsid w:val="004518BB"/>
    <w:rsid w:val="00471763"/>
    <w:rsid w:val="00495D78"/>
    <w:rsid w:val="004C6B06"/>
    <w:rsid w:val="004D4A1C"/>
    <w:rsid w:val="004E6C2F"/>
    <w:rsid w:val="004F68E4"/>
    <w:rsid w:val="00507252"/>
    <w:rsid w:val="00517642"/>
    <w:rsid w:val="00537793"/>
    <w:rsid w:val="00563791"/>
    <w:rsid w:val="005B5879"/>
    <w:rsid w:val="005D4833"/>
    <w:rsid w:val="00605AC9"/>
    <w:rsid w:val="00627C8B"/>
    <w:rsid w:val="0064286A"/>
    <w:rsid w:val="00655B11"/>
    <w:rsid w:val="00657260"/>
    <w:rsid w:val="0066245C"/>
    <w:rsid w:val="006667C2"/>
    <w:rsid w:val="00666B16"/>
    <w:rsid w:val="0069495A"/>
    <w:rsid w:val="006A4402"/>
    <w:rsid w:val="006D0CC8"/>
    <w:rsid w:val="006E02E6"/>
    <w:rsid w:val="006F03BD"/>
    <w:rsid w:val="006F04EF"/>
    <w:rsid w:val="00705316"/>
    <w:rsid w:val="00707BC0"/>
    <w:rsid w:val="00713B3A"/>
    <w:rsid w:val="00714757"/>
    <w:rsid w:val="007344F2"/>
    <w:rsid w:val="00750851"/>
    <w:rsid w:val="0075566C"/>
    <w:rsid w:val="00756315"/>
    <w:rsid w:val="007666A3"/>
    <w:rsid w:val="00767AD4"/>
    <w:rsid w:val="00785DC0"/>
    <w:rsid w:val="007B2377"/>
    <w:rsid w:val="007C3535"/>
    <w:rsid w:val="007D1A61"/>
    <w:rsid w:val="007D34C7"/>
    <w:rsid w:val="007D4873"/>
    <w:rsid w:val="00806D67"/>
    <w:rsid w:val="008119FF"/>
    <w:rsid w:val="008477F4"/>
    <w:rsid w:val="008908C4"/>
    <w:rsid w:val="008951BD"/>
    <w:rsid w:val="008A286A"/>
    <w:rsid w:val="008C032D"/>
    <w:rsid w:val="008E6B5C"/>
    <w:rsid w:val="008F0716"/>
    <w:rsid w:val="008F0AE1"/>
    <w:rsid w:val="0093129C"/>
    <w:rsid w:val="00936AF5"/>
    <w:rsid w:val="00961E93"/>
    <w:rsid w:val="00963CA8"/>
    <w:rsid w:val="00977BA1"/>
    <w:rsid w:val="00977CEF"/>
    <w:rsid w:val="00981DC5"/>
    <w:rsid w:val="00986774"/>
    <w:rsid w:val="0099530A"/>
    <w:rsid w:val="009A4FC0"/>
    <w:rsid w:val="009B1550"/>
    <w:rsid w:val="009B7EB0"/>
    <w:rsid w:val="009D1CD0"/>
    <w:rsid w:val="009D3D67"/>
    <w:rsid w:val="009F32F2"/>
    <w:rsid w:val="00A0102A"/>
    <w:rsid w:val="00A01F03"/>
    <w:rsid w:val="00A078FF"/>
    <w:rsid w:val="00A15E4C"/>
    <w:rsid w:val="00A31EBE"/>
    <w:rsid w:val="00A71DFC"/>
    <w:rsid w:val="00A73A4A"/>
    <w:rsid w:val="00A81E9B"/>
    <w:rsid w:val="00A83098"/>
    <w:rsid w:val="00A869E7"/>
    <w:rsid w:val="00AA71B8"/>
    <w:rsid w:val="00AF59CB"/>
    <w:rsid w:val="00B11C1D"/>
    <w:rsid w:val="00B14A64"/>
    <w:rsid w:val="00B23226"/>
    <w:rsid w:val="00B66BE8"/>
    <w:rsid w:val="00B80403"/>
    <w:rsid w:val="00B838E4"/>
    <w:rsid w:val="00B94F85"/>
    <w:rsid w:val="00BA5D7A"/>
    <w:rsid w:val="00BB5A37"/>
    <w:rsid w:val="00BC30B4"/>
    <w:rsid w:val="00BC4645"/>
    <w:rsid w:val="00BC616E"/>
    <w:rsid w:val="00BC74F0"/>
    <w:rsid w:val="00BE61B0"/>
    <w:rsid w:val="00BF1EF7"/>
    <w:rsid w:val="00BF60D2"/>
    <w:rsid w:val="00C820BF"/>
    <w:rsid w:val="00C97644"/>
    <w:rsid w:val="00CA084E"/>
    <w:rsid w:val="00CA748F"/>
    <w:rsid w:val="00CC1AC2"/>
    <w:rsid w:val="00CC36C2"/>
    <w:rsid w:val="00CD7380"/>
    <w:rsid w:val="00CF29AB"/>
    <w:rsid w:val="00D033AB"/>
    <w:rsid w:val="00D117CE"/>
    <w:rsid w:val="00D15BEF"/>
    <w:rsid w:val="00D70C3D"/>
    <w:rsid w:val="00D8074C"/>
    <w:rsid w:val="00D92E33"/>
    <w:rsid w:val="00D96E89"/>
    <w:rsid w:val="00DA7E7F"/>
    <w:rsid w:val="00E310FD"/>
    <w:rsid w:val="00E364EB"/>
    <w:rsid w:val="00E828FE"/>
    <w:rsid w:val="00EB4C27"/>
    <w:rsid w:val="00EE4082"/>
    <w:rsid w:val="00F07C19"/>
    <w:rsid w:val="00F171DC"/>
    <w:rsid w:val="00F6511D"/>
    <w:rsid w:val="00FC3BAD"/>
    <w:rsid w:val="00FC5554"/>
    <w:rsid w:val="00FC63D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4F2"/>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F42C6"/>
    <w:pPr>
      <w:tabs>
        <w:tab w:val="center" w:pos="4680"/>
        <w:tab w:val="right" w:pos="9360"/>
      </w:tabs>
    </w:pPr>
  </w:style>
  <w:style w:type="character" w:customStyle="1" w:styleId="HeaderChar">
    <w:name w:val="Header Char"/>
    <w:basedOn w:val="DefaultParagraphFont"/>
    <w:link w:val="Header"/>
    <w:uiPriority w:val="99"/>
    <w:locked/>
    <w:rsid w:val="000F42C6"/>
  </w:style>
  <w:style w:type="paragraph" w:styleId="Footer">
    <w:name w:val="footer"/>
    <w:basedOn w:val="Normal"/>
    <w:link w:val="FooterChar"/>
    <w:uiPriority w:val="99"/>
    <w:semiHidden/>
    <w:rsid w:val="000F42C6"/>
    <w:pPr>
      <w:tabs>
        <w:tab w:val="center" w:pos="4680"/>
        <w:tab w:val="right" w:pos="9360"/>
      </w:tabs>
    </w:pPr>
  </w:style>
  <w:style w:type="character" w:customStyle="1" w:styleId="FooterChar">
    <w:name w:val="Footer Char"/>
    <w:basedOn w:val="DefaultParagraphFont"/>
    <w:link w:val="Footer"/>
    <w:uiPriority w:val="99"/>
    <w:semiHidden/>
    <w:locked/>
    <w:rsid w:val="000F42C6"/>
  </w:style>
  <w:style w:type="paragraph" w:styleId="BalloonText">
    <w:name w:val="Balloon Text"/>
    <w:basedOn w:val="Normal"/>
    <w:link w:val="BalloonTextChar"/>
    <w:uiPriority w:val="99"/>
    <w:semiHidden/>
    <w:rsid w:val="000F42C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F42C6"/>
    <w:rPr>
      <w:rFonts w:ascii="Tahoma" w:hAnsi="Tahoma" w:cs="Tahoma"/>
      <w:sz w:val="16"/>
      <w:szCs w:val="16"/>
    </w:rPr>
  </w:style>
  <w:style w:type="paragraph" w:styleId="ListParagraph">
    <w:name w:val="List Paragraph"/>
    <w:basedOn w:val="Normal"/>
    <w:uiPriority w:val="99"/>
    <w:qFormat/>
    <w:rsid w:val="00977BA1"/>
    <w:pPr>
      <w:ind w:left="720"/>
    </w:pPr>
  </w:style>
  <w:style w:type="table" w:styleId="TableGrid">
    <w:name w:val="Table Grid"/>
    <w:basedOn w:val="TableNormal"/>
    <w:uiPriority w:val="99"/>
    <w:rsid w:val="008951BD"/>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rsid w:val="008951BD"/>
    <w:rPr>
      <w:color w:val="0000FF"/>
      <w:u w:val="single"/>
    </w:rPr>
  </w:style>
  <w:style w:type="paragraph" w:styleId="IntenseQuote">
    <w:name w:val="Intense Quote"/>
    <w:basedOn w:val="Normal"/>
    <w:next w:val="Normal"/>
    <w:link w:val="IntenseQuoteChar"/>
    <w:uiPriority w:val="99"/>
    <w:qFormat/>
    <w:rsid w:val="00986774"/>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99"/>
    <w:locked/>
    <w:rsid w:val="00986774"/>
    <w:rPr>
      <w:b/>
      <w:bCs/>
      <w:i/>
      <w:iCs/>
      <w:color w:val="4F81BD"/>
    </w:rPr>
  </w:style>
  <w:style w:type="character" w:styleId="Strong">
    <w:name w:val="Strong"/>
    <w:basedOn w:val="DefaultParagraphFont"/>
    <w:uiPriority w:val="99"/>
    <w:qFormat/>
    <w:rsid w:val="00AF59CB"/>
    <w:rPr>
      <w:b/>
      <w:bCs/>
    </w:rPr>
  </w:style>
  <w:style w:type="paragraph" w:customStyle="1" w:styleId="Default">
    <w:name w:val="Default"/>
    <w:uiPriority w:val="99"/>
    <w:rsid w:val="00094622"/>
    <w:pPr>
      <w:autoSpaceDE w:val="0"/>
      <w:autoSpaceDN w:val="0"/>
      <w:adjustRightInd w:val="0"/>
    </w:pPr>
    <w:rPr>
      <w:rFonts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1225601450">
      <w:marLeft w:val="0"/>
      <w:marRight w:val="0"/>
      <w:marTop w:val="0"/>
      <w:marBottom w:val="0"/>
      <w:divBdr>
        <w:top w:val="none" w:sz="0" w:space="0" w:color="auto"/>
        <w:left w:val="none" w:sz="0" w:space="0" w:color="auto"/>
        <w:bottom w:val="none" w:sz="0" w:space="0" w:color="auto"/>
        <w:right w:val="none" w:sz="0" w:space="0" w:color="auto"/>
      </w:divBdr>
    </w:div>
    <w:div w:id="1225601451">
      <w:marLeft w:val="0"/>
      <w:marRight w:val="0"/>
      <w:marTop w:val="0"/>
      <w:marBottom w:val="0"/>
      <w:divBdr>
        <w:top w:val="none" w:sz="0" w:space="0" w:color="auto"/>
        <w:left w:val="none" w:sz="0" w:space="0" w:color="auto"/>
        <w:bottom w:val="none" w:sz="0" w:space="0" w:color="auto"/>
        <w:right w:val="none" w:sz="0" w:space="0" w:color="auto"/>
      </w:divBdr>
    </w:div>
    <w:div w:id="1225601452">
      <w:marLeft w:val="0"/>
      <w:marRight w:val="0"/>
      <w:marTop w:val="0"/>
      <w:marBottom w:val="0"/>
      <w:divBdr>
        <w:top w:val="none" w:sz="0" w:space="0" w:color="auto"/>
        <w:left w:val="none" w:sz="0" w:space="0" w:color="auto"/>
        <w:bottom w:val="none" w:sz="0" w:space="0" w:color="auto"/>
        <w:right w:val="none" w:sz="0" w:space="0" w:color="auto"/>
      </w:divBdr>
    </w:div>
    <w:div w:id="1225601453">
      <w:marLeft w:val="0"/>
      <w:marRight w:val="0"/>
      <w:marTop w:val="0"/>
      <w:marBottom w:val="0"/>
      <w:divBdr>
        <w:top w:val="none" w:sz="0" w:space="0" w:color="auto"/>
        <w:left w:val="none" w:sz="0" w:space="0" w:color="auto"/>
        <w:bottom w:val="none" w:sz="0" w:space="0" w:color="auto"/>
        <w:right w:val="none" w:sz="0" w:space="0" w:color="auto"/>
      </w:divBdr>
    </w:div>
    <w:div w:id="1225601454">
      <w:marLeft w:val="0"/>
      <w:marRight w:val="0"/>
      <w:marTop w:val="0"/>
      <w:marBottom w:val="0"/>
      <w:divBdr>
        <w:top w:val="none" w:sz="0" w:space="0" w:color="auto"/>
        <w:left w:val="none" w:sz="0" w:space="0" w:color="auto"/>
        <w:bottom w:val="none" w:sz="0" w:space="0" w:color="auto"/>
        <w:right w:val="none" w:sz="0" w:space="0" w:color="auto"/>
      </w:divBdr>
    </w:div>
    <w:div w:id="1225601455">
      <w:marLeft w:val="0"/>
      <w:marRight w:val="0"/>
      <w:marTop w:val="0"/>
      <w:marBottom w:val="0"/>
      <w:divBdr>
        <w:top w:val="none" w:sz="0" w:space="0" w:color="auto"/>
        <w:left w:val="none" w:sz="0" w:space="0" w:color="auto"/>
        <w:bottom w:val="none" w:sz="0" w:space="0" w:color="auto"/>
        <w:right w:val="none" w:sz="0" w:space="0" w:color="auto"/>
      </w:divBdr>
    </w:div>
    <w:div w:id="1225601456">
      <w:marLeft w:val="0"/>
      <w:marRight w:val="0"/>
      <w:marTop w:val="0"/>
      <w:marBottom w:val="0"/>
      <w:divBdr>
        <w:top w:val="none" w:sz="0" w:space="0" w:color="auto"/>
        <w:left w:val="none" w:sz="0" w:space="0" w:color="auto"/>
        <w:bottom w:val="none" w:sz="0" w:space="0" w:color="auto"/>
        <w:right w:val="none" w:sz="0" w:space="0" w:color="auto"/>
      </w:divBdr>
    </w:div>
    <w:div w:id="1225601457">
      <w:marLeft w:val="0"/>
      <w:marRight w:val="0"/>
      <w:marTop w:val="0"/>
      <w:marBottom w:val="0"/>
      <w:divBdr>
        <w:top w:val="none" w:sz="0" w:space="0" w:color="auto"/>
        <w:left w:val="none" w:sz="0" w:space="0" w:color="auto"/>
        <w:bottom w:val="none" w:sz="0" w:space="0" w:color="auto"/>
        <w:right w:val="none" w:sz="0" w:space="0" w:color="auto"/>
      </w:divBdr>
    </w:div>
    <w:div w:id="1225601458">
      <w:marLeft w:val="0"/>
      <w:marRight w:val="0"/>
      <w:marTop w:val="0"/>
      <w:marBottom w:val="0"/>
      <w:divBdr>
        <w:top w:val="none" w:sz="0" w:space="0" w:color="auto"/>
        <w:left w:val="none" w:sz="0" w:space="0" w:color="auto"/>
        <w:bottom w:val="none" w:sz="0" w:space="0" w:color="auto"/>
        <w:right w:val="none" w:sz="0" w:space="0" w:color="auto"/>
      </w:divBdr>
    </w:div>
    <w:div w:id="1225601459">
      <w:marLeft w:val="0"/>
      <w:marRight w:val="0"/>
      <w:marTop w:val="0"/>
      <w:marBottom w:val="0"/>
      <w:divBdr>
        <w:top w:val="none" w:sz="0" w:space="0" w:color="auto"/>
        <w:left w:val="none" w:sz="0" w:space="0" w:color="auto"/>
        <w:bottom w:val="none" w:sz="0" w:space="0" w:color="auto"/>
        <w:right w:val="none" w:sz="0" w:space="0" w:color="auto"/>
      </w:divBdr>
    </w:div>
    <w:div w:id="1225601460">
      <w:marLeft w:val="0"/>
      <w:marRight w:val="0"/>
      <w:marTop w:val="0"/>
      <w:marBottom w:val="0"/>
      <w:divBdr>
        <w:top w:val="none" w:sz="0" w:space="0" w:color="auto"/>
        <w:left w:val="none" w:sz="0" w:space="0" w:color="auto"/>
        <w:bottom w:val="none" w:sz="0" w:space="0" w:color="auto"/>
        <w:right w:val="none" w:sz="0" w:space="0" w:color="auto"/>
      </w:divBdr>
    </w:div>
    <w:div w:id="1225601461">
      <w:marLeft w:val="0"/>
      <w:marRight w:val="0"/>
      <w:marTop w:val="0"/>
      <w:marBottom w:val="0"/>
      <w:divBdr>
        <w:top w:val="none" w:sz="0" w:space="0" w:color="auto"/>
        <w:left w:val="none" w:sz="0" w:space="0" w:color="auto"/>
        <w:bottom w:val="none" w:sz="0" w:space="0" w:color="auto"/>
        <w:right w:val="none" w:sz="0" w:space="0" w:color="auto"/>
      </w:divBdr>
    </w:div>
    <w:div w:id="1225601462">
      <w:marLeft w:val="0"/>
      <w:marRight w:val="0"/>
      <w:marTop w:val="0"/>
      <w:marBottom w:val="0"/>
      <w:divBdr>
        <w:top w:val="none" w:sz="0" w:space="0" w:color="auto"/>
        <w:left w:val="none" w:sz="0" w:space="0" w:color="auto"/>
        <w:bottom w:val="none" w:sz="0" w:space="0" w:color="auto"/>
        <w:right w:val="none" w:sz="0" w:space="0" w:color="auto"/>
      </w:divBdr>
    </w:div>
    <w:div w:id="1225601463">
      <w:marLeft w:val="0"/>
      <w:marRight w:val="0"/>
      <w:marTop w:val="0"/>
      <w:marBottom w:val="0"/>
      <w:divBdr>
        <w:top w:val="none" w:sz="0" w:space="0" w:color="auto"/>
        <w:left w:val="none" w:sz="0" w:space="0" w:color="auto"/>
        <w:bottom w:val="none" w:sz="0" w:space="0" w:color="auto"/>
        <w:right w:val="none" w:sz="0" w:space="0" w:color="auto"/>
      </w:divBdr>
    </w:div>
    <w:div w:id="1225601464">
      <w:marLeft w:val="0"/>
      <w:marRight w:val="0"/>
      <w:marTop w:val="0"/>
      <w:marBottom w:val="0"/>
      <w:divBdr>
        <w:top w:val="none" w:sz="0" w:space="0" w:color="auto"/>
        <w:left w:val="none" w:sz="0" w:space="0" w:color="auto"/>
        <w:bottom w:val="none" w:sz="0" w:space="0" w:color="auto"/>
        <w:right w:val="none" w:sz="0" w:space="0" w:color="auto"/>
      </w:divBdr>
    </w:div>
    <w:div w:id="1225601465">
      <w:marLeft w:val="0"/>
      <w:marRight w:val="0"/>
      <w:marTop w:val="0"/>
      <w:marBottom w:val="0"/>
      <w:divBdr>
        <w:top w:val="none" w:sz="0" w:space="0" w:color="auto"/>
        <w:left w:val="none" w:sz="0" w:space="0" w:color="auto"/>
        <w:bottom w:val="none" w:sz="0" w:space="0" w:color="auto"/>
        <w:right w:val="none" w:sz="0" w:space="0" w:color="auto"/>
      </w:divBdr>
    </w:div>
    <w:div w:id="1225601466">
      <w:marLeft w:val="0"/>
      <w:marRight w:val="0"/>
      <w:marTop w:val="0"/>
      <w:marBottom w:val="0"/>
      <w:divBdr>
        <w:top w:val="none" w:sz="0" w:space="0" w:color="auto"/>
        <w:left w:val="none" w:sz="0" w:space="0" w:color="auto"/>
        <w:bottom w:val="none" w:sz="0" w:space="0" w:color="auto"/>
        <w:right w:val="none" w:sz="0" w:space="0" w:color="auto"/>
      </w:divBdr>
    </w:div>
    <w:div w:id="122560146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lobodanjovanovic@lsu-serbi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33</TotalTime>
  <Pages>7</Pages>
  <Words>1928</Words>
  <Characters>10995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GEWISS DOO POŽEGA - U STEČAJU</dc:title>
  <dc:subject/>
  <dc:creator>Gigabyte</dc:creator>
  <cp:keywords/>
  <dc:description/>
  <cp:lastModifiedBy>Slobo</cp:lastModifiedBy>
  <cp:revision>4</cp:revision>
  <dcterms:created xsi:type="dcterms:W3CDTF">2020-09-08T09:25:00Z</dcterms:created>
  <dcterms:modified xsi:type="dcterms:W3CDTF">2020-09-08T09:57:00Z</dcterms:modified>
</cp:coreProperties>
</file>